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FA" w:rsidRDefault="00B54E5F">
      <w:pPr>
        <w:pStyle w:val="a6"/>
        <w:shd w:val="clear" w:color="auto" w:fill="FFFFFF"/>
        <w:spacing w:before="0" w:beforeAutospacing="0" w:after="0" w:afterAutospacing="0" w:line="300" w:lineRule="atLeast"/>
        <w:jc w:val="center"/>
        <w:rPr>
          <w:b/>
          <w:bCs/>
          <w:sz w:val="32"/>
          <w:szCs w:val="32"/>
        </w:rPr>
      </w:pPr>
      <w:r>
        <w:rPr>
          <w:rFonts w:hint="eastAsia"/>
          <w:b/>
          <w:bCs/>
          <w:sz w:val="32"/>
          <w:szCs w:val="32"/>
        </w:rPr>
        <w:t xml:space="preserve"> </w:t>
      </w:r>
      <w:r>
        <w:rPr>
          <w:rFonts w:hint="eastAsia"/>
          <w:b/>
          <w:bCs/>
          <w:sz w:val="32"/>
          <w:szCs w:val="32"/>
        </w:rPr>
        <w:t>《襄阳康养恒殖农业有限公司襄州区薛刘村万头生猪养殖项目环境影响报告书》（征求意见稿）</w:t>
      </w:r>
    </w:p>
    <w:p w:rsidR="007966FA" w:rsidRDefault="00B54E5F">
      <w:pPr>
        <w:pStyle w:val="10"/>
        <w:ind w:firstLineChars="0" w:firstLine="0"/>
        <w:rPr>
          <w:rFonts w:ascii="宋体" w:eastAsia="宋体" w:hAnsi="宋体" w:cs="宋体"/>
          <w:b/>
          <w:kern w:val="0"/>
          <w:sz w:val="29"/>
          <w:szCs w:val="29"/>
          <w:lang w:val="zh-CN"/>
        </w:rPr>
      </w:pPr>
      <w:bookmarkStart w:id="0" w:name="_Toc465540239"/>
      <w:bookmarkStart w:id="1" w:name="_Toc300764555"/>
      <w:bookmarkStart w:id="2" w:name="_Toc300764661"/>
      <w:r>
        <w:rPr>
          <w:rFonts w:ascii="宋体" w:eastAsia="宋体" w:hAnsi="宋体" w:cs="宋体" w:hint="eastAsia"/>
          <w:b/>
          <w:kern w:val="0"/>
          <w:sz w:val="29"/>
          <w:szCs w:val="29"/>
          <w:lang w:val="zh-CN"/>
        </w:rPr>
        <w:t>一、工程概况</w:t>
      </w:r>
      <w:bookmarkEnd w:id="0"/>
      <w:bookmarkEnd w:id="1"/>
      <w:bookmarkEnd w:id="2"/>
    </w:p>
    <w:p w:rsidR="007966FA" w:rsidRDefault="00B54E5F">
      <w:pPr>
        <w:tabs>
          <w:tab w:val="left" w:pos="0"/>
        </w:tabs>
        <w:ind w:firstLineChars="195" w:firstLine="565"/>
        <w:rPr>
          <w:rFonts w:ascii="宋体" w:eastAsia="宋体" w:hAnsi="宋体" w:cs="宋体"/>
          <w:bCs/>
          <w:kern w:val="0"/>
          <w:sz w:val="29"/>
          <w:szCs w:val="29"/>
        </w:rPr>
      </w:pPr>
      <w:bookmarkStart w:id="3" w:name="_Toc214793626"/>
      <w:bookmarkStart w:id="4" w:name="_Toc172942978"/>
      <w:bookmarkStart w:id="5" w:name="_Toc163906860"/>
      <w:bookmarkStart w:id="6" w:name="_Toc300764662"/>
      <w:bookmarkStart w:id="7" w:name="_Toc300764556"/>
      <w:r>
        <w:rPr>
          <w:rFonts w:ascii="宋体" w:eastAsia="宋体" w:hAnsi="宋体" w:cs="宋体" w:hint="eastAsia"/>
          <w:bCs/>
          <w:kern w:val="0"/>
          <w:sz w:val="29"/>
          <w:szCs w:val="29"/>
        </w:rPr>
        <w:t>襄阳康养恒殖农业有限公司拟投资</w:t>
      </w:r>
      <w:r>
        <w:rPr>
          <w:rFonts w:ascii="宋体" w:eastAsia="宋体" w:hAnsi="宋体" w:cs="宋体" w:hint="eastAsia"/>
          <w:bCs/>
          <w:kern w:val="0"/>
          <w:sz w:val="29"/>
          <w:szCs w:val="29"/>
        </w:rPr>
        <w:t>3000</w:t>
      </w:r>
      <w:r>
        <w:rPr>
          <w:rFonts w:ascii="宋体" w:eastAsia="宋体" w:hAnsi="宋体" w:cs="宋体" w:hint="eastAsia"/>
          <w:bCs/>
          <w:kern w:val="0"/>
          <w:sz w:val="29"/>
          <w:szCs w:val="29"/>
        </w:rPr>
        <w:t>万元，在襄州区黄集镇薛刘村五组（黄营村以东、薛刘村以西），实施襄州区薛刘村万头生猪养殖项目，项目占地面积</w:t>
      </w:r>
      <w:r>
        <w:rPr>
          <w:rFonts w:ascii="宋体" w:eastAsia="宋体" w:hAnsi="宋体" w:cs="宋体" w:hint="eastAsia"/>
          <w:bCs/>
          <w:kern w:val="0"/>
          <w:sz w:val="29"/>
          <w:szCs w:val="29"/>
        </w:rPr>
        <w:t>119835.9m</w:t>
      </w:r>
      <w:r>
        <w:rPr>
          <w:rFonts w:ascii="宋体" w:eastAsia="宋体" w:hAnsi="宋体" w:cs="宋体" w:hint="eastAsia"/>
          <w:bCs/>
          <w:kern w:val="0"/>
          <w:sz w:val="29"/>
          <w:szCs w:val="29"/>
          <w:vertAlign w:val="superscript"/>
        </w:rPr>
        <w:t>2</w:t>
      </w:r>
      <w:r>
        <w:rPr>
          <w:rFonts w:ascii="宋体" w:eastAsia="宋体" w:hAnsi="宋体" w:cs="宋体" w:hint="eastAsia"/>
          <w:bCs/>
          <w:kern w:val="0"/>
          <w:sz w:val="29"/>
          <w:szCs w:val="29"/>
        </w:rPr>
        <w:t>（约合</w:t>
      </w:r>
      <w:r>
        <w:rPr>
          <w:rFonts w:ascii="宋体" w:eastAsia="宋体" w:hAnsi="宋体" w:cs="宋体" w:hint="eastAsia"/>
          <w:bCs/>
          <w:kern w:val="0"/>
          <w:sz w:val="29"/>
          <w:szCs w:val="29"/>
        </w:rPr>
        <w:t>179.75</w:t>
      </w:r>
      <w:r>
        <w:rPr>
          <w:rFonts w:ascii="宋体" w:eastAsia="宋体" w:hAnsi="宋体" w:cs="宋体" w:hint="eastAsia"/>
          <w:bCs/>
          <w:kern w:val="0"/>
          <w:sz w:val="29"/>
          <w:szCs w:val="29"/>
        </w:rPr>
        <w:t>亩）。</w:t>
      </w:r>
    </w:p>
    <w:p w:rsidR="007966FA" w:rsidRDefault="00B54E5F">
      <w:pPr>
        <w:tabs>
          <w:tab w:val="left" w:pos="0"/>
        </w:tabs>
        <w:ind w:firstLineChars="195" w:firstLine="565"/>
        <w:rPr>
          <w:rFonts w:ascii="宋体" w:eastAsia="宋体" w:hAnsi="宋体" w:cs="宋体"/>
          <w:bCs/>
          <w:kern w:val="0"/>
          <w:sz w:val="29"/>
          <w:szCs w:val="29"/>
        </w:rPr>
      </w:pPr>
      <w:r>
        <w:rPr>
          <w:rFonts w:ascii="宋体" w:eastAsia="宋体" w:hAnsi="宋体" w:cs="宋体" w:hint="eastAsia"/>
          <w:bCs/>
          <w:kern w:val="0"/>
          <w:sz w:val="29"/>
          <w:szCs w:val="29"/>
        </w:rPr>
        <w:t>建设项目的主要建设内容包括项</w:t>
      </w:r>
      <w:bookmarkStart w:id="8" w:name="_GoBack"/>
      <w:bookmarkEnd w:id="8"/>
      <w:r>
        <w:rPr>
          <w:rFonts w:ascii="宋体" w:eastAsia="宋体" w:hAnsi="宋体" w:cs="宋体" w:hint="eastAsia"/>
          <w:bCs/>
          <w:kern w:val="0"/>
          <w:sz w:val="29"/>
          <w:szCs w:val="29"/>
        </w:rPr>
        <w:t>目新建</w:t>
      </w:r>
      <w:r>
        <w:rPr>
          <w:rFonts w:ascii="宋体" w:eastAsia="宋体" w:hAnsi="宋体" w:cs="宋体" w:hint="eastAsia"/>
          <w:bCs/>
          <w:kern w:val="0"/>
          <w:sz w:val="29"/>
          <w:szCs w:val="29"/>
        </w:rPr>
        <w:t>33</w:t>
      </w:r>
      <w:r>
        <w:rPr>
          <w:rFonts w:ascii="宋体" w:eastAsia="宋体" w:hAnsi="宋体" w:cs="宋体" w:hint="eastAsia"/>
          <w:bCs/>
          <w:kern w:val="0"/>
          <w:sz w:val="29"/>
          <w:szCs w:val="29"/>
        </w:rPr>
        <w:t>栋猪舍及配套设施，年存栏母猪</w:t>
      </w:r>
      <w:r>
        <w:rPr>
          <w:rFonts w:ascii="宋体" w:eastAsia="宋体" w:hAnsi="宋体" w:cs="宋体" w:hint="eastAsia"/>
          <w:bCs/>
          <w:kern w:val="0"/>
          <w:sz w:val="29"/>
          <w:szCs w:val="29"/>
        </w:rPr>
        <w:t>2400</w:t>
      </w:r>
      <w:r>
        <w:rPr>
          <w:rFonts w:ascii="宋体" w:eastAsia="宋体" w:hAnsi="宋体" w:cs="宋体" w:hint="eastAsia"/>
          <w:bCs/>
          <w:kern w:val="0"/>
          <w:sz w:val="29"/>
          <w:szCs w:val="29"/>
        </w:rPr>
        <w:t>头，公猪</w:t>
      </w:r>
      <w:r>
        <w:rPr>
          <w:rFonts w:ascii="宋体" w:eastAsia="宋体" w:hAnsi="宋体" w:cs="宋体" w:hint="eastAsia"/>
          <w:bCs/>
          <w:kern w:val="0"/>
          <w:sz w:val="29"/>
          <w:szCs w:val="29"/>
        </w:rPr>
        <w:t>80</w:t>
      </w:r>
      <w:r>
        <w:rPr>
          <w:rFonts w:ascii="宋体" w:eastAsia="宋体" w:hAnsi="宋体" w:cs="宋体" w:hint="eastAsia"/>
          <w:bCs/>
          <w:kern w:val="0"/>
          <w:sz w:val="29"/>
          <w:szCs w:val="29"/>
        </w:rPr>
        <w:t>头，后备母猪</w:t>
      </w:r>
      <w:r>
        <w:rPr>
          <w:rFonts w:ascii="宋体" w:eastAsia="宋体" w:hAnsi="宋体" w:cs="宋体" w:hint="eastAsia"/>
          <w:bCs/>
          <w:kern w:val="0"/>
          <w:sz w:val="29"/>
          <w:szCs w:val="29"/>
        </w:rPr>
        <w:t>200</w:t>
      </w:r>
      <w:r>
        <w:rPr>
          <w:rFonts w:ascii="宋体" w:eastAsia="宋体" w:hAnsi="宋体" w:cs="宋体" w:hint="eastAsia"/>
          <w:bCs/>
          <w:kern w:val="0"/>
          <w:sz w:val="29"/>
          <w:szCs w:val="29"/>
        </w:rPr>
        <w:t>头，哺乳仔猪</w:t>
      </w:r>
      <w:r>
        <w:rPr>
          <w:rFonts w:ascii="宋体" w:eastAsia="宋体" w:hAnsi="宋体" w:cs="宋体" w:hint="eastAsia"/>
          <w:bCs/>
          <w:kern w:val="0"/>
          <w:sz w:val="29"/>
          <w:szCs w:val="29"/>
        </w:rPr>
        <w:t>6000</w:t>
      </w:r>
      <w:r>
        <w:rPr>
          <w:rFonts w:ascii="宋体" w:eastAsia="宋体" w:hAnsi="宋体" w:cs="宋体" w:hint="eastAsia"/>
          <w:bCs/>
          <w:kern w:val="0"/>
          <w:sz w:val="29"/>
          <w:szCs w:val="29"/>
        </w:rPr>
        <w:t>头，保育猪</w:t>
      </w:r>
      <w:r>
        <w:rPr>
          <w:rFonts w:ascii="宋体" w:eastAsia="宋体" w:hAnsi="宋体" w:cs="宋体" w:hint="eastAsia"/>
          <w:bCs/>
          <w:kern w:val="0"/>
          <w:sz w:val="29"/>
          <w:szCs w:val="29"/>
        </w:rPr>
        <w:t>6000</w:t>
      </w:r>
      <w:r>
        <w:rPr>
          <w:rFonts w:ascii="宋体" w:eastAsia="宋体" w:hAnsi="宋体" w:cs="宋体" w:hint="eastAsia"/>
          <w:bCs/>
          <w:kern w:val="0"/>
          <w:sz w:val="29"/>
          <w:szCs w:val="29"/>
        </w:rPr>
        <w:t>头，育肥猪</w:t>
      </w:r>
      <w:r>
        <w:rPr>
          <w:rFonts w:ascii="宋体" w:eastAsia="宋体" w:hAnsi="宋体" w:cs="宋体" w:hint="eastAsia"/>
          <w:bCs/>
          <w:kern w:val="0"/>
          <w:sz w:val="29"/>
          <w:szCs w:val="29"/>
        </w:rPr>
        <w:t>6000</w:t>
      </w:r>
      <w:r>
        <w:rPr>
          <w:rFonts w:ascii="宋体" w:eastAsia="宋体" w:hAnsi="宋体" w:cs="宋体" w:hint="eastAsia"/>
          <w:bCs/>
          <w:kern w:val="0"/>
          <w:sz w:val="29"/>
          <w:szCs w:val="29"/>
        </w:rPr>
        <w:t>头，年出栏育肥猪</w:t>
      </w:r>
      <w:r>
        <w:rPr>
          <w:rFonts w:ascii="宋体" w:eastAsia="宋体" w:hAnsi="宋体" w:cs="宋体" w:hint="eastAsia"/>
          <w:bCs/>
          <w:kern w:val="0"/>
          <w:sz w:val="29"/>
          <w:szCs w:val="29"/>
        </w:rPr>
        <w:t>40000</w:t>
      </w:r>
      <w:r>
        <w:rPr>
          <w:rFonts w:ascii="宋体" w:eastAsia="宋体" w:hAnsi="宋体" w:cs="宋体" w:hint="eastAsia"/>
          <w:bCs/>
          <w:kern w:val="0"/>
          <w:sz w:val="29"/>
          <w:szCs w:val="29"/>
        </w:rPr>
        <w:t>头。</w:t>
      </w:r>
    </w:p>
    <w:p w:rsidR="007966FA" w:rsidRDefault="00B54E5F">
      <w:pPr>
        <w:tabs>
          <w:tab w:val="left" w:pos="0"/>
          <w:tab w:val="left" w:pos="1560"/>
        </w:tabs>
        <w:rPr>
          <w:rFonts w:ascii="宋体" w:eastAsia="宋体" w:hAnsi="宋体" w:cs="宋体"/>
          <w:b/>
          <w:kern w:val="0"/>
          <w:sz w:val="29"/>
          <w:szCs w:val="29"/>
          <w:lang w:val="zh-CN"/>
        </w:rPr>
      </w:pPr>
      <w:bookmarkStart w:id="9" w:name="_Toc465540240"/>
      <w:bookmarkEnd w:id="3"/>
      <w:bookmarkEnd w:id="4"/>
      <w:bookmarkEnd w:id="5"/>
      <w:r>
        <w:rPr>
          <w:rFonts w:ascii="宋体" w:eastAsia="宋体" w:hAnsi="宋体" w:cs="宋体" w:hint="eastAsia"/>
          <w:b/>
          <w:kern w:val="0"/>
          <w:sz w:val="29"/>
          <w:szCs w:val="29"/>
          <w:lang w:val="zh-CN"/>
        </w:rPr>
        <w:t>二、建设项目环境可行性</w:t>
      </w:r>
      <w:bookmarkEnd w:id="6"/>
      <w:bookmarkEnd w:id="7"/>
      <w:bookmarkEnd w:id="9"/>
    </w:p>
    <w:p w:rsidR="007966FA" w:rsidRDefault="00B54E5F">
      <w:pPr>
        <w:tabs>
          <w:tab w:val="left" w:pos="0"/>
          <w:tab w:val="left" w:pos="567"/>
          <w:tab w:val="left" w:pos="1560"/>
        </w:tabs>
        <w:ind w:left="564"/>
        <w:rPr>
          <w:rFonts w:ascii="宋体" w:eastAsia="宋体" w:hAnsi="宋体" w:cs="宋体"/>
          <w:bCs/>
          <w:kern w:val="0"/>
          <w:sz w:val="29"/>
          <w:szCs w:val="29"/>
          <w:lang w:val="zh-CN"/>
        </w:rPr>
      </w:pPr>
      <w:bookmarkStart w:id="10" w:name="_Toc300764557"/>
      <w:bookmarkStart w:id="11" w:name="_Toc298434382"/>
      <w:r>
        <w:rPr>
          <w:rFonts w:ascii="宋体" w:eastAsia="宋体" w:hAnsi="宋体" w:cs="宋体" w:hint="eastAsia"/>
          <w:bCs/>
          <w:kern w:val="0"/>
          <w:sz w:val="29"/>
          <w:szCs w:val="29"/>
          <w:lang w:val="zh-CN"/>
        </w:rPr>
        <w:t>1</w:t>
      </w:r>
      <w:r>
        <w:rPr>
          <w:rFonts w:ascii="宋体" w:eastAsia="宋体" w:hAnsi="宋体" w:cs="宋体" w:hint="eastAsia"/>
          <w:bCs/>
          <w:kern w:val="0"/>
          <w:sz w:val="29"/>
          <w:szCs w:val="29"/>
          <w:lang w:val="zh-CN"/>
        </w:rPr>
        <w:t>、</w:t>
      </w:r>
      <w:r>
        <w:rPr>
          <w:rFonts w:ascii="宋体" w:eastAsia="宋体" w:hAnsi="宋体" w:cs="宋体" w:hint="eastAsia"/>
          <w:bCs/>
          <w:kern w:val="0"/>
          <w:sz w:val="29"/>
          <w:szCs w:val="29"/>
          <w:lang w:val="zh-CN"/>
        </w:rPr>
        <w:t>产业政策相符性</w:t>
      </w:r>
      <w:bookmarkEnd w:id="10"/>
      <w:bookmarkEnd w:id="11"/>
    </w:p>
    <w:p w:rsidR="007966FA" w:rsidRDefault="00B54E5F">
      <w:pPr>
        <w:tabs>
          <w:tab w:val="left" w:pos="0"/>
        </w:tabs>
        <w:ind w:firstLineChars="195" w:firstLine="565"/>
        <w:rPr>
          <w:rFonts w:ascii="宋体" w:eastAsia="宋体" w:hAnsi="宋体" w:cs="宋体"/>
          <w:kern w:val="0"/>
          <w:sz w:val="29"/>
          <w:szCs w:val="29"/>
        </w:rPr>
      </w:pPr>
      <w:bookmarkStart w:id="12" w:name="_Hlk29821596"/>
      <w:bookmarkStart w:id="13" w:name="_Toc298434383"/>
      <w:bookmarkStart w:id="14" w:name="_Toc300764558"/>
      <w:r>
        <w:rPr>
          <w:rFonts w:ascii="宋体" w:eastAsia="宋体" w:hAnsi="宋体" w:cs="宋体" w:hint="eastAsia"/>
          <w:kern w:val="0"/>
          <w:sz w:val="29"/>
          <w:szCs w:val="29"/>
        </w:rPr>
        <w:t>《产业结构调整指导目录》（</w:t>
      </w:r>
      <w:r>
        <w:rPr>
          <w:rFonts w:ascii="宋体" w:eastAsia="宋体" w:hAnsi="宋体" w:cs="宋体" w:hint="eastAsia"/>
          <w:kern w:val="0"/>
          <w:sz w:val="29"/>
          <w:szCs w:val="29"/>
        </w:rPr>
        <w:t>2019</w:t>
      </w:r>
      <w:r>
        <w:rPr>
          <w:rFonts w:ascii="宋体" w:eastAsia="宋体" w:hAnsi="宋体" w:cs="宋体" w:hint="eastAsia"/>
          <w:kern w:val="0"/>
          <w:sz w:val="29"/>
          <w:szCs w:val="29"/>
        </w:rPr>
        <w:t>年本）由鼓励、限制和淘汰三类目录组成。允许类不列入《产业结构调整指导目录》</w:t>
      </w:r>
      <w:bookmarkEnd w:id="12"/>
      <w:r>
        <w:rPr>
          <w:rFonts w:ascii="宋体" w:eastAsia="宋体" w:hAnsi="宋体" w:cs="宋体" w:hint="eastAsia"/>
          <w:kern w:val="0"/>
          <w:sz w:val="29"/>
          <w:szCs w:val="29"/>
        </w:rPr>
        <w:t>。</w:t>
      </w:r>
    </w:p>
    <w:p w:rsidR="007966FA" w:rsidRDefault="00B54E5F">
      <w:pPr>
        <w:tabs>
          <w:tab w:val="left" w:pos="0"/>
        </w:tabs>
        <w:ind w:firstLineChars="195" w:firstLine="565"/>
        <w:rPr>
          <w:rFonts w:ascii="宋体" w:eastAsia="宋体" w:hAnsi="宋体" w:cs="宋体"/>
          <w:kern w:val="0"/>
          <w:sz w:val="29"/>
          <w:szCs w:val="29"/>
        </w:rPr>
      </w:pPr>
      <w:r>
        <w:rPr>
          <w:rFonts w:ascii="宋体" w:eastAsia="宋体" w:hAnsi="宋体" w:cs="宋体" w:hint="eastAsia"/>
          <w:kern w:val="0"/>
          <w:sz w:val="29"/>
          <w:szCs w:val="29"/>
        </w:rPr>
        <w:t>本项目属于生猪养殖项目，通过检索，项目为允许类项目，符合国家产业政策的相关规定。</w:t>
      </w:r>
    </w:p>
    <w:bookmarkEnd w:id="13"/>
    <w:bookmarkEnd w:id="14"/>
    <w:p w:rsidR="007966FA" w:rsidRDefault="00B54E5F">
      <w:pPr>
        <w:tabs>
          <w:tab w:val="left" w:pos="0"/>
          <w:tab w:val="left" w:pos="1288"/>
          <w:tab w:val="left" w:pos="1560"/>
        </w:tabs>
        <w:ind w:left="564"/>
        <w:rPr>
          <w:rFonts w:ascii="宋体" w:eastAsia="宋体" w:hAnsi="宋体" w:cs="宋体"/>
          <w:bCs/>
          <w:kern w:val="0"/>
          <w:sz w:val="29"/>
          <w:szCs w:val="29"/>
          <w:lang w:val="zh-CN"/>
        </w:rPr>
      </w:pPr>
      <w:r>
        <w:rPr>
          <w:rFonts w:ascii="宋体" w:eastAsia="宋体" w:hAnsi="宋体" w:cs="宋体" w:hint="eastAsia"/>
          <w:bCs/>
          <w:kern w:val="0"/>
          <w:sz w:val="29"/>
          <w:szCs w:val="29"/>
          <w:lang w:val="zh-CN"/>
        </w:rPr>
        <w:t>2</w:t>
      </w:r>
      <w:r>
        <w:rPr>
          <w:rFonts w:ascii="宋体" w:eastAsia="宋体" w:hAnsi="宋体" w:cs="宋体" w:hint="eastAsia"/>
          <w:bCs/>
          <w:kern w:val="0"/>
          <w:sz w:val="29"/>
          <w:szCs w:val="29"/>
          <w:lang w:val="zh-CN"/>
        </w:rPr>
        <w:t>、土地利用规划相符性</w:t>
      </w:r>
    </w:p>
    <w:p w:rsidR="007966FA" w:rsidRDefault="00B54E5F">
      <w:pPr>
        <w:tabs>
          <w:tab w:val="left" w:pos="0"/>
        </w:tabs>
        <w:ind w:firstLineChars="195" w:firstLine="565"/>
        <w:rPr>
          <w:rFonts w:ascii="宋体" w:eastAsia="宋体" w:hAnsi="宋体" w:cs="宋体"/>
          <w:kern w:val="0"/>
          <w:sz w:val="29"/>
          <w:szCs w:val="29"/>
        </w:rPr>
      </w:pPr>
      <w:bookmarkStart w:id="15" w:name="_Toc172942979"/>
      <w:bookmarkStart w:id="16" w:name="_Toc163906861"/>
      <w:bookmarkStart w:id="17" w:name="_Toc214793627"/>
      <w:bookmarkStart w:id="18" w:name="_Toc298434384"/>
      <w:bookmarkStart w:id="19" w:name="_Toc300764559"/>
      <w:bookmarkStart w:id="20" w:name="_Toc113775801"/>
      <w:bookmarkStart w:id="21" w:name="_Toc108998864"/>
      <w:r>
        <w:rPr>
          <w:rFonts w:ascii="宋体" w:eastAsia="宋体" w:hAnsi="宋体" w:cs="宋体" w:hint="eastAsia"/>
          <w:kern w:val="0"/>
          <w:sz w:val="29"/>
          <w:szCs w:val="29"/>
        </w:rPr>
        <w:t>项目位于襄州区黄集镇薛刘村五组（黄营村以东、薛刘村以西），占地面积约为</w:t>
      </w:r>
      <w:r>
        <w:rPr>
          <w:rFonts w:ascii="宋体" w:eastAsia="宋体" w:hAnsi="宋体" w:cs="宋体" w:hint="eastAsia"/>
          <w:kern w:val="0"/>
          <w:sz w:val="29"/>
          <w:szCs w:val="29"/>
        </w:rPr>
        <w:t>119835.9m</w:t>
      </w:r>
      <w:r>
        <w:rPr>
          <w:rFonts w:ascii="宋体" w:eastAsia="宋体" w:hAnsi="宋体" w:cs="宋体" w:hint="eastAsia"/>
          <w:kern w:val="0"/>
          <w:sz w:val="29"/>
          <w:szCs w:val="29"/>
          <w:vertAlign w:val="superscript"/>
        </w:rPr>
        <w:t>2</w:t>
      </w:r>
      <w:r>
        <w:rPr>
          <w:rFonts w:ascii="宋体" w:eastAsia="宋体" w:hAnsi="宋体" w:cs="宋体" w:hint="eastAsia"/>
          <w:kern w:val="0"/>
          <w:sz w:val="29"/>
          <w:szCs w:val="29"/>
        </w:rPr>
        <w:t>，土地性质为农用地</w:t>
      </w:r>
      <w:r>
        <w:rPr>
          <w:rFonts w:ascii="宋体" w:eastAsia="宋体" w:hAnsi="宋体" w:cs="宋体" w:hint="eastAsia"/>
          <w:kern w:val="0"/>
          <w:sz w:val="29"/>
          <w:szCs w:val="29"/>
        </w:rPr>
        <w:t>~</w:t>
      </w:r>
      <w:r>
        <w:rPr>
          <w:rFonts w:ascii="宋体" w:eastAsia="宋体" w:hAnsi="宋体" w:cs="宋体" w:hint="eastAsia"/>
          <w:kern w:val="0"/>
          <w:sz w:val="29"/>
          <w:szCs w:val="29"/>
        </w:rPr>
        <w:t>旱地，未占地基本农田。襄阳市襄州区农业农村局、襄州区自然资源和规划局均出具了项目的选址意见，同意项目用地作为养殖用地</w:t>
      </w:r>
      <w:r>
        <w:rPr>
          <w:rFonts w:ascii="宋体" w:eastAsia="宋体" w:hAnsi="宋体" w:cs="宋体" w:hint="eastAsia"/>
          <w:bCs/>
          <w:kern w:val="0"/>
          <w:sz w:val="29"/>
          <w:szCs w:val="29"/>
        </w:rPr>
        <w:t>。</w:t>
      </w:r>
    </w:p>
    <w:p w:rsidR="007966FA" w:rsidRDefault="00B54E5F">
      <w:pPr>
        <w:tabs>
          <w:tab w:val="left" w:pos="0"/>
          <w:tab w:val="left" w:pos="1560"/>
        </w:tabs>
        <w:rPr>
          <w:rFonts w:ascii="宋体" w:eastAsia="宋体" w:hAnsi="宋体" w:cs="宋体"/>
          <w:b/>
          <w:kern w:val="0"/>
          <w:sz w:val="29"/>
          <w:szCs w:val="29"/>
          <w:lang w:val="zh-CN"/>
        </w:rPr>
      </w:pPr>
      <w:r>
        <w:rPr>
          <w:rFonts w:ascii="宋体" w:eastAsia="宋体" w:hAnsi="宋体" w:cs="宋体" w:hint="eastAsia"/>
          <w:b/>
          <w:kern w:val="0"/>
          <w:sz w:val="29"/>
          <w:szCs w:val="29"/>
          <w:lang w:val="zh-CN"/>
        </w:rPr>
        <w:t>三、环境质量现状</w:t>
      </w:r>
      <w:bookmarkEnd w:id="15"/>
      <w:bookmarkEnd w:id="16"/>
      <w:bookmarkEnd w:id="17"/>
      <w:bookmarkEnd w:id="18"/>
      <w:bookmarkEnd w:id="19"/>
    </w:p>
    <w:bookmarkEnd w:id="20"/>
    <w:bookmarkEnd w:id="21"/>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kern w:val="0"/>
          <w:sz w:val="29"/>
          <w:szCs w:val="29"/>
        </w:rPr>
        <w:t>（</w:t>
      </w:r>
      <w:r>
        <w:rPr>
          <w:rFonts w:ascii="宋体" w:eastAsia="宋体" w:hAnsi="宋体" w:cs="宋体" w:hint="eastAsia"/>
          <w:kern w:val="0"/>
          <w:sz w:val="29"/>
          <w:szCs w:val="29"/>
        </w:rPr>
        <w:t>1</w:t>
      </w:r>
      <w:r>
        <w:rPr>
          <w:rFonts w:ascii="宋体" w:eastAsia="宋体" w:hAnsi="宋体" w:cs="宋体" w:hint="eastAsia"/>
          <w:kern w:val="0"/>
          <w:sz w:val="29"/>
          <w:szCs w:val="29"/>
        </w:rPr>
        <w:t>）环境空气质量现状：项目所在地区污染物指标</w:t>
      </w:r>
      <w:r>
        <w:rPr>
          <w:rFonts w:ascii="宋体" w:eastAsia="宋体" w:hAnsi="宋体" w:cs="宋体" w:hint="eastAsia"/>
          <w:kern w:val="0"/>
          <w:sz w:val="29"/>
          <w:szCs w:val="29"/>
        </w:rPr>
        <w:t>SO</w:t>
      </w:r>
      <w:r>
        <w:rPr>
          <w:rFonts w:ascii="宋体" w:eastAsia="宋体" w:hAnsi="宋体" w:cs="宋体" w:hint="eastAsia"/>
          <w:kern w:val="0"/>
          <w:sz w:val="29"/>
          <w:szCs w:val="29"/>
          <w:vertAlign w:val="subscript"/>
        </w:rPr>
        <w:t>2</w:t>
      </w:r>
      <w:r>
        <w:rPr>
          <w:rFonts w:ascii="宋体" w:eastAsia="宋体" w:hAnsi="宋体" w:cs="宋体" w:hint="eastAsia"/>
          <w:kern w:val="0"/>
          <w:sz w:val="29"/>
          <w:szCs w:val="29"/>
        </w:rPr>
        <w:t>、</w:t>
      </w:r>
      <w:r>
        <w:rPr>
          <w:rFonts w:ascii="宋体" w:eastAsia="宋体" w:hAnsi="宋体" w:cs="宋体" w:hint="eastAsia"/>
          <w:kern w:val="0"/>
          <w:sz w:val="29"/>
          <w:szCs w:val="29"/>
        </w:rPr>
        <w:t>NO</w:t>
      </w:r>
      <w:r>
        <w:rPr>
          <w:rFonts w:ascii="宋体" w:eastAsia="宋体" w:hAnsi="宋体" w:cs="宋体" w:hint="eastAsia"/>
          <w:kern w:val="0"/>
          <w:sz w:val="29"/>
          <w:szCs w:val="29"/>
          <w:vertAlign w:val="subscript"/>
        </w:rPr>
        <w:t>2</w:t>
      </w:r>
      <w:r>
        <w:rPr>
          <w:rFonts w:ascii="宋体" w:eastAsia="宋体" w:hAnsi="宋体" w:cs="宋体" w:hint="eastAsia"/>
          <w:kern w:val="0"/>
          <w:sz w:val="29"/>
          <w:szCs w:val="29"/>
        </w:rPr>
        <w:t xml:space="preserve"> </w:t>
      </w:r>
      <w:r>
        <w:rPr>
          <w:rFonts w:ascii="宋体" w:eastAsia="宋体" w:hAnsi="宋体" w:cs="宋体" w:hint="eastAsia"/>
          <w:kern w:val="0"/>
          <w:sz w:val="29"/>
          <w:szCs w:val="29"/>
        </w:rPr>
        <w:t>年</w:t>
      </w:r>
      <w:r>
        <w:rPr>
          <w:rFonts w:ascii="宋体" w:eastAsia="宋体" w:hAnsi="宋体" w:cs="宋体" w:hint="eastAsia"/>
          <w:kern w:val="0"/>
          <w:sz w:val="29"/>
          <w:szCs w:val="29"/>
        </w:rPr>
        <w:lastRenderedPageBreak/>
        <w:t>均浓度均可满足《环境空气质量标准》</w:t>
      </w:r>
      <w:r>
        <w:rPr>
          <w:rFonts w:ascii="宋体" w:eastAsia="宋体" w:hAnsi="宋体" w:cs="宋体" w:hint="eastAsia"/>
          <w:kern w:val="0"/>
          <w:sz w:val="29"/>
          <w:szCs w:val="29"/>
        </w:rPr>
        <w:t>(GB3095-2012)</w:t>
      </w:r>
      <w:r>
        <w:rPr>
          <w:rFonts w:ascii="宋体" w:eastAsia="宋体" w:hAnsi="宋体" w:cs="宋体" w:hint="eastAsia"/>
          <w:kern w:val="0"/>
          <w:sz w:val="29"/>
          <w:szCs w:val="29"/>
        </w:rPr>
        <w:t>二级标准要求，</w:t>
      </w:r>
      <w:r>
        <w:rPr>
          <w:rFonts w:ascii="宋体" w:eastAsia="宋体" w:hAnsi="宋体" w:cs="宋体" w:hint="eastAsia"/>
          <w:kern w:val="0"/>
          <w:sz w:val="29"/>
          <w:szCs w:val="29"/>
        </w:rPr>
        <w:t>PM</w:t>
      </w:r>
      <w:r>
        <w:rPr>
          <w:rFonts w:ascii="宋体" w:eastAsia="宋体" w:hAnsi="宋体" w:cs="宋体" w:hint="eastAsia"/>
          <w:kern w:val="0"/>
          <w:sz w:val="29"/>
          <w:szCs w:val="29"/>
          <w:vertAlign w:val="subscript"/>
        </w:rPr>
        <w:t>10</w:t>
      </w:r>
      <w:r>
        <w:rPr>
          <w:rFonts w:ascii="宋体" w:eastAsia="宋体" w:hAnsi="宋体" w:cs="宋体" w:hint="eastAsia"/>
          <w:kern w:val="0"/>
          <w:sz w:val="29"/>
          <w:szCs w:val="29"/>
        </w:rPr>
        <w:t>不能满足《环境空气质量标准》（</w:t>
      </w:r>
      <w:r>
        <w:rPr>
          <w:rFonts w:ascii="宋体" w:eastAsia="宋体" w:hAnsi="宋体" w:cs="宋体" w:hint="eastAsia"/>
          <w:kern w:val="0"/>
          <w:sz w:val="29"/>
          <w:szCs w:val="29"/>
        </w:rPr>
        <w:t>GB3095-2012</w:t>
      </w:r>
      <w:r>
        <w:rPr>
          <w:rFonts w:ascii="宋体" w:eastAsia="宋体" w:hAnsi="宋体" w:cs="宋体" w:hint="eastAsia"/>
          <w:kern w:val="0"/>
          <w:sz w:val="29"/>
          <w:szCs w:val="29"/>
        </w:rPr>
        <w:t>）中的二级标准要求，</w:t>
      </w:r>
      <w:r>
        <w:rPr>
          <w:rFonts w:ascii="宋体" w:eastAsia="宋体" w:hAnsi="宋体" w:cs="宋体" w:hint="eastAsia"/>
          <w:bCs/>
          <w:kern w:val="0"/>
          <w:sz w:val="29"/>
          <w:szCs w:val="29"/>
        </w:rPr>
        <w:t>建设项目所在区域环境空气质量为不达标区。</w:t>
      </w:r>
      <w:r>
        <w:rPr>
          <w:rFonts w:ascii="宋体" w:eastAsia="宋体" w:hAnsi="宋体" w:cs="宋体" w:hint="eastAsia"/>
          <w:kern w:val="0"/>
          <w:sz w:val="29"/>
          <w:szCs w:val="29"/>
        </w:rPr>
        <w:t>区域</w:t>
      </w:r>
      <w:r>
        <w:rPr>
          <w:rFonts w:ascii="宋体" w:eastAsia="宋体" w:hAnsi="宋体" w:cs="宋体" w:hint="eastAsia"/>
          <w:kern w:val="0"/>
          <w:sz w:val="29"/>
          <w:szCs w:val="29"/>
        </w:rPr>
        <w:t>H</w:t>
      </w:r>
      <w:r>
        <w:rPr>
          <w:rFonts w:ascii="宋体" w:eastAsia="宋体" w:hAnsi="宋体" w:cs="宋体" w:hint="eastAsia"/>
          <w:kern w:val="0"/>
          <w:sz w:val="29"/>
          <w:szCs w:val="29"/>
          <w:vertAlign w:val="subscript"/>
        </w:rPr>
        <w:t>2</w:t>
      </w:r>
      <w:r>
        <w:rPr>
          <w:rFonts w:ascii="宋体" w:eastAsia="宋体" w:hAnsi="宋体" w:cs="宋体" w:hint="eastAsia"/>
          <w:kern w:val="0"/>
          <w:sz w:val="29"/>
          <w:szCs w:val="29"/>
        </w:rPr>
        <w:t>S</w:t>
      </w:r>
      <w:r>
        <w:rPr>
          <w:rFonts w:ascii="宋体" w:eastAsia="宋体" w:hAnsi="宋体" w:cs="宋体" w:hint="eastAsia"/>
          <w:kern w:val="0"/>
          <w:sz w:val="29"/>
          <w:szCs w:val="29"/>
        </w:rPr>
        <w:t>、</w:t>
      </w:r>
      <w:r>
        <w:rPr>
          <w:rFonts w:ascii="宋体" w:eastAsia="宋体" w:hAnsi="宋体" w:cs="宋体" w:hint="eastAsia"/>
          <w:kern w:val="0"/>
          <w:sz w:val="29"/>
          <w:szCs w:val="29"/>
        </w:rPr>
        <w:t>NH</w:t>
      </w:r>
      <w:r>
        <w:rPr>
          <w:rFonts w:ascii="宋体" w:eastAsia="宋体" w:hAnsi="宋体" w:cs="宋体" w:hint="eastAsia"/>
          <w:kern w:val="0"/>
          <w:sz w:val="29"/>
          <w:szCs w:val="29"/>
          <w:vertAlign w:val="subscript"/>
        </w:rPr>
        <w:t>4</w:t>
      </w:r>
      <w:r>
        <w:rPr>
          <w:rFonts w:ascii="宋体" w:eastAsia="宋体" w:hAnsi="宋体" w:cs="宋体" w:hint="eastAsia"/>
          <w:kern w:val="0"/>
          <w:sz w:val="29"/>
          <w:szCs w:val="29"/>
        </w:rPr>
        <w:t>浓度均满足相应标准要求。</w:t>
      </w:r>
    </w:p>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kern w:val="0"/>
          <w:sz w:val="29"/>
          <w:szCs w:val="29"/>
        </w:rPr>
        <w:t>（</w:t>
      </w:r>
      <w:r>
        <w:rPr>
          <w:rFonts w:ascii="宋体" w:eastAsia="宋体" w:hAnsi="宋体" w:cs="宋体" w:hint="eastAsia"/>
          <w:kern w:val="0"/>
          <w:sz w:val="29"/>
          <w:szCs w:val="29"/>
        </w:rPr>
        <w:t>2</w:t>
      </w:r>
      <w:r>
        <w:rPr>
          <w:rFonts w:ascii="宋体" w:eastAsia="宋体" w:hAnsi="宋体" w:cs="宋体" w:hint="eastAsia"/>
          <w:kern w:val="0"/>
          <w:sz w:val="29"/>
          <w:szCs w:val="29"/>
        </w:rPr>
        <w:t>）地表水环境质量现状：</w:t>
      </w:r>
      <w:bookmarkStart w:id="22" w:name="_Hlk29824077"/>
      <w:r>
        <w:rPr>
          <w:rFonts w:ascii="宋体" w:eastAsia="宋体" w:hAnsi="宋体" w:cs="宋体" w:hint="eastAsia"/>
          <w:kern w:val="0"/>
          <w:sz w:val="29"/>
          <w:szCs w:val="29"/>
        </w:rPr>
        <w:t>襄阳市小清河襄州段各断面均能够达到功能区类别要求，</w:t>
      </w:r>
      <w:bookmarkEnd w:id="22"/>
      <w:r>
        <w:rPr>
          <w:rFonts w:ascii="宋体" w:eastAsia="宋体" w:hAnsi="宋体" w:cs="宋体" w:hint="eastAsia"/>
          <w:kern w:val="0"/>
          <w:sz w:val="29"/>
          <w:szCs w:val="29"/>
          <w:lang w:bidi="en-US"/>
        </w:rPr>
        <w:t>评价河段水环境质量较好，水环境质量为达标区。</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kern w:val="0"/>
          <w:sz w:val="29"/>
          <w:szCs w:val="29"/>
        </w:rPr>
        <w:t>（</w:t>
      </w:r>
      <w:r>
        <w:rPr>
          <w:rFonts w:ascii="宋体" w:eastAsia="宋体" w:hAnsi="宋体" w:cs="宋体" w:hint="eastAsia"/>
          <w:kern w:val="0"/>
          <w:sz w:val="29"/>
          <w:szCs w:val="29"/>
        </w:rPr>
        <w:t>3</w:t>
      </w:r>
      <w:r>
        <w:rPr>
          <w:rFonts w:ascii="宋体" w:eastAsia="宋体" w:hAnsi="宋体" w:cs="宋体" w:hint="eastAsia"/>
          <w:kern w:val="0"/>
          <w:sz w:val="29"/>
          <w:szCs w:val="29"/>
        </w:rPr>
        <w:t>）地下水环境质量现状：</w:t>
      </w:r>
      <w:r>
        <w:rPr>
          <w:rFonts w:ascii="宋体" w:eastAsia="宋体" w:hAnsi="宋体" w:cs="宋体" w:hint="eastAsia"/>
          <w:bCs/>
          <w:kern w:val="0"/>
          <w:sz w:val="29"/>
          <w:szCs w:val="29"/>
        </w:rPr>
        <w:t>项目地及周边地区地下水体中除了总硬度、硝酸盐外，其他检测指标均</w:t>
      </w:r>
      <w:r>
        <w:rPr>
          <w:rFonts w:ascii="宋体" w:eastAsia="宋体" w:hAnsi="宋体" w:cs="宋体" w:hint="eastAsia"/>
          <w:kern w:val="0"/>
          <w:sz w:val="29"/>
          <w:szCs w:val="29"/>
        </w:rPr>
        <w:t>满足《地下水质量标准》</w:t>
      </w:r>
      <w:r>
        <w:rPr>
          <w:rFonts w:ascii="宋体" w:eastAsia="宋体" w:hAnsi="宋体" w:cs="宋体" w:hint="eastAsia"/>
          <w:kern w:val="0"/>
          <w:sz w:val="29"/>
          <w:szCs w:val="29"/>
        </w:rPr>
        <w:t>(GB/T14848-2017)</w:t>
      </w:r>
      <w:r>
        <w:rPr>
          <w:rFonts w:ascii="宋体" w:eastAsia="宋体" w:hAnsi="宋体" w:cs="宋体" w:hint="eastAsia"/>
          <w:kern w:val="0"/>
          <w:sz w:val="29"/>
          <w:szCs w:val="29"/>
        </w:rPr>
        <w:t>中的Ⅲ类标准</w:t>
      </w:r>
      <w:r>
        <w:rPr>
          <w:rFonts w:ascii="宋体" w:eastAsia="宋体" w:hAnsi="宋体" w:cs="宋体" w:hint="eastAsia"/>
          <w:bCs/>
          <w:kern w:val="0"/>
          <w:sz w:val="29"/>
          <w:szCs w:val="29"/>
        </w:rPr>
        <w:t>。</w:t>
      </w:r>
    </w:p>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bCs/>
          <w:kern w:val="0"/>
          <w:sz w:val="29"/>
          <w:szCs w:val="29"/>
        </w:rPr>
        <w:t>项目地下水三个监测点位的总硬度、硝酸盐监测数据全部超标，分析其原因，主要是因为项目所在区域主要为农业种植区域，农民常年采用化肥种植习惯已经对地下水造成了一定的影响。氮素化肥的施用，虽然大大地提高了土地的生产力，但大量的化肥进入农田后不能被农作物完全吸收，除一小部分可通过挥发或脱氮返回大气圈外，绝大部分残留在土壤或经降水溶解进入地下，使地下水受到氮素的污染，导致地下水中硝酸盐氮的升高。</w:t>
      </w:r>
    </w:p>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kern w:val="0"/>
          <w:sz w:val="29"/>
          <w:szCs w:val="29"/>
        </w:rPr>
        <w:t>（</w:t>
      </w:r>
      <w:r>
        <w:rPr>
          <w:rFonts w:ascii="宋体" w:eastAsia="宋体" w:hAnsi="宋体" w:cs="宋体" w:hint="eastAsia"/>
          <w:kern w:val="0"/>
          <w:sz w:val="29"/>
          <w:szCs w:val="29"/>
        </w:rPr>
        <w:t>4</w:t>
      </w:r>
      <w:r>
        <w:rPr>
          <w:rFonts w:ascii="宋体" w:eastAsia="宋体" w:hAnsi="宋体" w:cs="宋体" w:hint="eastAsia"/>
          <w:kern w:val="0"/>
          <w:sz w:val="29"/>
          <w:szCs w:val="29"/>
        </w:rPr>
        <w:t>）声环境质量现状：各检测点位的昼间、夜间噪声监测值</w:t>
      </w:r>
      <w:r>
        <w:rPr>
          <w:rFonts w:ascii="宋体" w:eastAsia="宋体" w:hAnsi="宋体" w:cs="宋体" w:hint="eastAsia"/>
          <w:kern w:val="0"/>
          <w:sz w:val="29"/>
          <w:szCs w:val="29"/>
        </w:rPr>
        <w:t>均符合《声环境质量标准》</w:t>
      </w:r>
      <w:r>
        <w:rPr>
          <w:rFonts w:ascii="宋体" w:eastAsia="宋体" w:hAnsi="宋体" w:cs="宋体" w:hint="eastAsia"/>
          <w:kern w:val="0"/>
          <w:sz w:val="29"/>
          <w:szCs w:val="29"/>
        </w:rPr>
        <w:t>(GB3096-2008)</w:t>
      </w:r>
      <w:r>
        <w:rPr>
          <w:rFonts w:ascii="宋体" w:eastAsia="宋体" w:hAnsi="宋体" w:cs="宋体" w:hint="eastAsia"/>
          <w:kern w:val="0"/>
          <w:sz w:val="29"/>
          <w:szCs w:val="29"/>
        </w:rPr>
        <w:t>中</w:t>
      </w:r>
      <w:r>
        <w:rPr>
          <w:rFonts w:ascii="宋体" w:eastAsia="宋体" w:hAnsi="宋体" w:cs="宋体" w:hint="eastAsia"/>
          <w:kern w:val="0"/>
          <w:sz w:val="29"/>
          <w:szCs w:val="29"/>
        </w:rPr>
        <w:t>1</w:t>
      </w:r>
      <w:r>
        <w:rPr>
          <w:rFonts w:ascii="宋体" w:eastAsia="宋体" w:hAnsi="宋体" w:cs="宋体" w:hint="eastAsia"/>
          <w:kern w:val="0"/>
          <w:sz w:val="29"/>
          <w:szCs w:val="29"/>
        </w:rPr>
        <w:t>类区的标准要求。</w:t>
      </w:r>
    </w:p>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kern w:val="0"/>
          <w:sz w:val="29"/>
          <w:szCs w:val="29"/>
        </w:rPr>
        <w:t>（</w:t>
      </w:r>
      <w:r>
        <w:rPr>
          <w:rFonts w:ascii="宋体" w:eastAsia="宋体" w:hAnsi="宋体" w:cs="宋体" w:hint="eastAsia"/>
          <w:kern w:val="0"/>
          <w:sz w:val="29"/>
          <w:szCs w:val="29"/>
        </w:rPr>
        <w:t>5</w:t>
      </w:r>
      <w:r>
        <w:rPr>
          <w:rFonts w:ascii="宋体" w:eastAsia="宋体" w:hAnsi="宋体" w:cs="宋体" w:hint="eastAsia"/>
          <w:kern w:val="0"/>
          <w:sz w:val="29"/>
          <w:szCs w:val="29"/>
        </w:rPr>
        <w:t>）土壤环境质量现状：</w:t>
      </w:r>
      <w:r>
        <w:rPr>
          <w:rFonts w:ascii="宋体" w:eastAsia="宋体" w:hAnsi="宋体" w:cs="宋体" w:hint="eastAsia"/>
          <w:kern w:val="0"/>
          <w:sz w:val="29"/>
          <w:szCs w:val="29"/>
          <w:lang w:bidi="en-US"/>
        </w:rPr>
        <w:t>项目所在地土壤的</w:t>
      </w:r>
      <w:r>
        <w:rPr>
          <w:rFonts w:ascii="宋体" w:eastAsia="宋体" w:hAnsi="宋体" w:cs="宋体" w:hint="eastAsia"/>
          <w:kern w:val="0"/>
          <w:sz w:val="29"/>
          <w:szCs w:val="29"/>
          <w:lang w:bidi="en-US"/>
        </w:rPr>
        <w:t>pH</w:t>
      </w:r>
      <w:r>
        <w:rPr>
          <w:rFonts w:ascii="宋体" w:eastAsia="宋体" w:hAnsi="宋体" w:cs="宋体" w:hint="eastAsia"/>
          <w:kern w:val="0"/>
          <w:sz w:val="29"/>
          <w:szCs w:val="29"/>
          <w:lang w:bidi="en-US"/>
        </w:rPr>
        <w:t>、镉、汞、砷、铅、铬、铜、镍、锌监测因子</w:t>
      </w:r>
      <w:r>
        <w:rPr>
          <w:rFonts w:ascii="宋体" w:eastAsia="宋体" w:hAnsi="宋体" w:cs="宋体" w:hint="eastAsia"/>
          <w:bCs/>
          <w:kern w:val="0"/>
          <w:sz w:val="29"/>
          <w:szCs w:val="29"/>
          <w:lang w:bidi="en-US"/>
        </w:rPr>
        <w:t>均低于</w:t>
      </w:r>
      <w:r>
        <w:rPr>
          <w:rFonts w:ascii="宋体" w:eastAsia="宋体" w:hAnsi="宋体" w:cs="宋体" w:hint="eastAsia"/>
          <w:kern w:val="0"/>
          <w:sz w:val="29"/>
          <w:szCs w:val="29"/>
          <w:lang w:bidi="en-US"/>
        </w:rPr>
        <w:t>《土壤环境质量农用地土壤污染风险管控标准》（</w:t>
      </w:r>
      <w:r>
        <w:rPr>
          <w:rFonts w:ascii="宋体" w:eastAsia="宋体" w:hAnsi="宋体" w:cs="宋体" w:hint="eastAsia"/>
          <w:kern w:val="0"/>
          <w:sz w:val="29"/>
          <w:szCs w:val="29"/>
          <w:lang w:bidi="en-US"/>
        </w:rPr>
        <w:t>GB15618-2018</w:t>
      </w:r>
      <w:r>
        <w:rPr>
          <w:rFonts w:ascii="宋体" w:eastAsia="宋体" w:hAnsi="宋体" w:cs="宋体" w:hint="eastAsia"/>
          <w:kern w:val="0"/>
          <w:sz w:val="29"/>
          <w:szCs w:val="29"/>
          <w:lang w:bidi="en-US"/>
        </w:rPr>
        <w:t>）表</w:t>
      </w:r>
      <w:r>
        <w:rPr>
          <w:rFonts w:ascii="宋体" w:eastAsia="宋体" w:hAnsi="宋体" w:cs="宋体" w:hint="eastAsia"/>
          <w:kern w:val="0"/>
          <w:sz w:val="29"/>
          <w:szCs w:val="29"/>
          <w:lang w:bidi="en-US"/>
        </w:rPr>
        <w:t>1</w:t>
      </w:r>
      <w:r>
        <w:rPr>
          <w:rFonts w:ascii="宋体" w:eastAsia="宋体" w:hAnsi="宋体" w:cs="宋体" w:hint="eastAsia"/>
          <w:kern w:val="0"/>
          <w:sz w:val="29"/>
          <w:szCs w:val="29"/>
          <w:lang w:bidi="en-US"/>
        </w:rPr>
        <w:t>农用地中其他用地（旱地）</w:t>
      </w:r>
      <w:r>
        <w:rPr>
          <w:rFonts w:ascii="宋体" w:eastAsia="宋体" w:hAnsi="宋体" w:cs="宋体" w:hint="eastAsia"/>
          <w:kern w:val="0"/>
          <w:sz w:val="29"/>
          <w:szCs w:val="29"/>
          <w:lang w:bidi="en-US"/>
        </w:rPr>
        <w:lastRenderedPageBreak/>
        <w:t>土壤污染风险筛选值，说明项目所在地土壤污染风险低。</w:t>
      </w:r>
    </w:p>
    <w:p w:rsidR="007966FA" w:rsidRDefault="00B54E5F">
      <w:pPr>
        <w:tabs>
          <w:tab w:val="left" w:pos="0"/>
          <w:tab w:val="left" w:pos="1560"/>
        </w:tabs>
        <w:rPr>
          <w:rFonts w:ascii="宋体" w:eastAsia="宋体" w:hAnsi="宋体" w:cs="宋体"/>
          <w:b/>
          <w:kern w:val="0"/>
          <w:sz w:val="29"/>
          <w:szCs w:val="29"/>
          <w:lang w:val="zh-CN"/>
        </w:rPr>
      </w:pPr>
      <w:bookmarkStart w:id="23" w:name="_Toc214793629"/>
      <w:bookmarkStart w:id="24" w:name="_Toc172942980"/>
      <w:bookmarkStart w:id="25" w:name="_Toc298434385"/>
      <w:bookmarkStart w:id="26" w:name="_Toc300764560"/>
      <w:bookmarkStart w:id="27" w:name="_Toc163906862"/>
      <w:bookmarkStart w:id="28" w:name="_Toc465540241"/>
      <w:r>
        <w:rPr>
          <w:rFonts w:ascii="宋体" w:eastAsia="宋体" w:hAnsi="宋体" w:cs="宋体" w:hint="eastAsia"/>
          <w:b/>
          <w:kern w:val="0"/>
          <w:sz w:val="29"/>
          <w:szCs w:val="29"/>
          <w:lang w:val="zh-CN"/>
        </w:rPr>
        <w:t>四、环境影响</w:t>
      </w:r>
      <w:bookmarkEnd w:id="23"/>
      <w:bookmarkEnd w:id="24"/>
      <w:bookmarkEnd w:id="25"/>
      <w:bookmarkEnd w:id="26"/>
      <w:bookmarkEnd w:id="27"/>
      <w:r>
        <w:rPr>
          <w:rFonts w:ascii="宋体" w:eastAsia="宋体" w:hAnsi="宋体" w:cs="宋体" w:hint="eastAsia"/>
          <w:b/>
          <w:kern w:val="0"/>
          <w:sz w:val="29"/>
          <w:szCs w:val="29"/>
          <w:lang w:val="zh-CN"/>
        </w:rPr>
        <w:t>及防治措施</w:t>
      </w:r>
      <w:bookmarkEnd w:id="28"/>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w:t>
      </w:r>
      <w:r>
        <w:rPr>
          <w:rFonts w:ascii="宋体" w:eastAsia="宋体" w:hAnsi="宋体" w:cs="宋体" w:hint="eastAsia"/>
          <w:bCs/>
          <w:kern w:val="0"/>
          <w:sz w:val="29"/>
          <w:szCs w:val="29"/>
        </w:rPr>
        <w:t>1</w:t>
      </w:r>
      <w:r>
        <w:rPr>
          <w:rFonts w:ascii="宋体" w:eastAsia="宋体" w:hAnsi="宋体" w:cs="宋体" w:hint="eastAsia"/>
          <w:bCs/>
          <w:kern w:val="0"/>
          <w:sz w:val="29"/>
          <w:szCs w:val="29"/>
        </w:rPr>
        <w:t>）大气环境</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1</w:t>
      </w:r>
      <w:r>
        <w:rPr>
          <w:rFonts w:ascii="宋体" w:eastAsia="宋体" w:hAnsi="宋体" w:cs="宋体" w:hint="eastAsia"/>
          <w:bCs/>
          <w:kern w:val="0"/>
          <w:sz w:val="29"/>
          <w:szCs w:val="29"/>
        </w:rPr>
        <w:t>、恶臭防治措施</w:t>
      </w:r>
    </w:p>
    <w:p w:rsidR="007966FA" w:rsidRDefault="00B54E5F" w:rsidP="00B54E5F">
      <w:pPr>
        <w:tabs>
          <w:tab w:val="left" w:pos="0"/>
        </w:tabs>
        <w:ind w:firstLineChars="152" w:firstLine="441"/>
        <w:rPr>
          <w:rFonts w:ascii="宋体" w:eastAsia="宋体" w:hAnsi="宋体" w:cs="宋体"/>
          <w:bCs/>
          <w:kern w:val="0"/>
          <w:sz w:val="29"/>
          <w:szCs w:val="29"/>
        </w:rPr>
      </w:pPr>
      <w:bookmarkStart w:id="29" w:name="_Hlk506192412"/>
      <w:r>
        <w:rPr>
          <w:rFonts w:ascii="宋体" w:eastAsia="宋体" w:hAnsi="宋体" w:cs="宋体" w:hint="eastAsia"/>
          <w:bCs/>
          <w:kern w:val="0"/>
          <w:sz w:val="29"/>
          <w:szCs w:val="29"/>
        </w:rPr>
        <w:t>由于养猪场散发恶臭的源多，而且是敞开式面源排放弥散于空气中，要消除和克服这种恶臭异味对场区内和厂界外近距离的影响是不易做到的，只能采取个人防护和减少向外扩散等辅助性措施来解决。</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猪舍恶臭采用喷洒</w:t>
      </w:r>
      <w:r>
        <w:rPr>
          <w:rFonts w:ascii="宋体" w:eastAsia="宋体" w:hAnsi="宋体" w:cs="宋体" w:hint="eastAsia"/>
          <w:bCs/>
          <w:kern w:val="0"/>
          <w:sz w:val="29"/>
          <w:szCs w:val="29"/>
        </w:rPr>
        <w:t>EM</w:t>
      </w:r>
      <w:r>
        <w:rPr>
          <w:rFonts w:ascii="宋体" w:eastAsia="宋体" w:hAnsi="宋体" w:cs="宋体" w:hint="eastAsia"/>
          <w:bCs/>
          <w:kern w:val="0"/>
          <w:sz w:val="29"/>
          <w:szCs w:val="29"/>
        </w:rPr>
        <w:t>生物除臭剂、科学喂养、通风换气、及时清除粪污、控制圈养密度、加强垫料管理等治理措施。</w:t>
      </w:r>
    </w:p>
    <w:bookmarkEnd w:id="29"/>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2</w:t>
      </w:r>
      <w:r>
        <w:rPr>
          <w:rFonts w:ascii="宋体" w:eastAsia="宋体" w:hAnsi="宋体" w:cs="宋体" w:hint="eastAsia"/>
          <w:bCs/>
          <w:kern w:val="0"/>
          <w:sz w:val="29"/>
          <w:szCs w:val="29"/>
        </w:rPr>
        <w:t>、食堂油烟</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采用净化率不低于</w:t>
      </w:r>
      <w:r>
        <w:rPr>
          <w:rFonts w:ascii="宋体" w:eastAsia="宋体" w:hAnsi="宋体" w:cs="宋体" w:hint="eastAsia"/>
          <w:bCs/>
          <w:kern w:val="0"/>
          <w:sz w:val="29"/>
          <w:szCs w:val="29"/>
        </w:rPr>
        <w:t>60%</w:t>
      </w:r>
      <w:r>
        <w:rPr>
          <w:rFonts w:ascii="宋体" w:eastAsia="宋体" w:hAnsi="宋体" w:cs="宋体" w:hint="eastAsia"/>
          <w:bCs/>
          <w:kern w:val="0"/>
          <w:sz w:val="29"/>
          <w:szCs w:val="29"/>
        </w:rPr>
        <w:t>的油烟净化装置进行处理，处理后的废气经屋顶烟道排放。</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w:t>
      </w:r>
      <w:r>
        <w:rPr>
          <w:rFonts w:ascii="宋体" w:eastAsia="宋体" w:hAnsi="宋体" w:cs="宋体" w:hint="eastAsia"/>
          <w:bCs/>
          <w:kern w:val="0"/>
          <w:sz w:val="29"/>
          <w:szCs w:val="29"/>
        </w:rPr>
        <w:t>2</w:t>
      </w:r>
      <w:r>
        <w:rPr>
          <w:rFonts w:ascii="宋体" w:eastAsia="宋体" w:hAnsi="宋体" w:cs="宋体" w:hint="eastAsia"/>
          <w:bCs/>
          <w:kern w:val="0"/>
          <w:sz w:val="29"/>
          <w:szCs w:val="29"/>
        </w:rPr>
        <w:t>）地表水环境</w:t>
      </w:r>
    </w:p>
    <w:p w:rsidR="007966FA" w:rsidRDefault="00B54E5F" w:rsidP="00B54E5F">
      <w:pPr>
        <w:tabs>
          <w:tab w:val="left" w:pos="0"/>
        </w:tabs>
        <w:ind w:firstLineChars="152" w:firstLine="441"/>
        <w:rPr>
          <w:rFonts w:ascii="宋体" w:eastAsia="宋体" w:hAnsi="宋体" w:cs="宋体"/>
          <w:bCs/>
          <w:kern w:val="0"/>
          <w:sz w:val="29"/>
          <w:szCs w:val="29"/>
        </w:rPr>
      </w:pPr>
      <w:bookmarkStart w:id="30" w:name="_Hlk506192443"/>
      <w:r>
        <w:rPr>
          <w:rFonts w:ascii="宋体" w:eastAsia="宋体" w:hAnsi="宋体" w:cs="宋体" w:hint="eastAsia"/>
          <w:bCs/>
          <w:kern w:val="0"/>
          <w:sz w:val="29"/>
          <w:szCs w:val="29"/>
        </w:rPr>
        <w:t>本</w:t>
      </w:r>
      <w:bookmarkStart w:id="31" w:name="_Hlk26699544"/>
      <w:r>
        <w:rPr>
          <w:rFonts w:ascii="宋体" w:eastAsia="宋体" w:hAnsi="宋体" w:cs="宋体" w:hint="eastAsia"/>
          <w:bCs/>
          <w:kern w:val="0"/>
          <w:sz w:val="29"/>
          <w:szCs w:val="29"/>
        </w:rPr>
        <w:t>项目废水采用异位生物发酵床粪污综合处置技术，利用垫料中微生物活动过程中产生大量生物热将粪污中的水份蒸发掉，从而实现养殖</w:t>
      </w:r>
      <w:r>
        <w:rPr>
          <w:rFonts w:ascii="宋体" w:eastAsia="宋体" w:hAnsi="宋体" w:cs="宋体" w:hint="eastAsia"/>
          <w:bCs/>
          <w:kern w:val="0"/>
          <w:sz w:val="29"/>
          <w:szCs w:val="29"/>
        </w:rPr>
        <w:t>粪污零排放，不会对周边地表水产生影响。项目建设的生猪养殖区、粪污处理处理系统等设施应当采取有效地防渗、防水措施，避免对周边土壤、地下水造成污染</w:t>
      </w:r>
      <w:bookmarkEnd w:id="31"/>
      <w:r>
        <w:rPr>
          <w:rFonts w:ascii="宋体" w:eastAsia="宋体" w:hAnsi="宋体" w:cs="宋体" w:hint="eastAsia"/>
          <w:bCs/>
          <w:kern w:val="0"/>
          <w:sz w:val="29"/>
          <w:szCs w:val="29"/>
        </w:rPr>
        <w:t>，保护当地地下水水质，特别是不对当地农户用水造成影响</w:t>
      </w:r>
      <w:bookmarkEnd w:id="30"/>
      <w:r>
        <w:rPr>
          <w:rFonts w:ascii="宋体" w:eastAsia="宋体" w:hAnsi="宋体" w:cs="宋体" w:hint="eastAsia"/>
          <w:bCs/>
          <w:kern w:val="0"/>
          <w:sz w:val="29"/>
          <w:szCs w:val="29"/>
        </w:rPr>
        <w:t>。</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w:t>
      </w:r>
      <w:r>
        <w:rPr>
          <w:rFonts w:ascii="宋体" w:eastAsia="宋体" w:hAnsi="宋体" w:cs="宋体" w:hint="eastAsia"/>
          <w:bCs/>
          <w:kern w:val="0"/>
          <w:sz w:val="29"/>
          <w:szCs w:val="29"/>
        </w:rPr>
        <w:t>3</w:t>
      </w:r>
      <w:r>
        <w:rPr>
          <w:rFonts w:ascii="宋体" w:eastAsia="宋体" w:hAnsi="宋体" w:cs="宋体" w:hint="eastAsia"/>
          <w:bCs/>
          <w:kern w:val="0"/>
          <w:sz w:val="29"/>
          <w:szCs w:val="29"/>
        </w:rPr>
        <w:t>）声环境</w:t>
      </w:r>
    </w:p>
    <w:p w:rsidR="007966FA" w:rsidRDefault="00B54E5F" w:rsidP="00B54E5F">
      <w:pPr>
        <w:tabs>
          <w:tab w:val="left" w:pos="0"/>
        </w:tabs>
        <w:ind w:firstLineChars="152" w:firstLine="441"/>
        <w:rPr>
          <w:rFonts w:ascii="宋体" w:eastAsia="宋体" w:hAnsi="宋体" w:cs="宋体"/>
          <w:bCs/>
          <w:kern w:val="0"/>
          <w:sz w:val="29"/>
          <w:szCs w:val="29"/>
        </w:rPr>
      </w:pPr>
      <w:bookmarkStart w:id="32" w:name="_Hlk506192471"/>
      <w:r>
        <w:rPr>
          <w:rFonts w:ascii="宋体" w:eastAsia="宋体" w:hAnsi="宋体" w:cs="宋体" w:hint="eastAsia"/>
          <w:kern w:val="0"/>
          <w:sz w:val="29"/>
          <w:szCs w:val="29"/>
        </w:rPr>
        <w:t>该项目主要噪声源为猪只叫声、水泵、鼓风机等，最大声压级</w:t>
      </w:r>
      <w:r>
        <w:rPr>
          <w:rFonts w:ascii="宋体" w:eastAsia="宋体" w:hAnsi="宋体" w:cs="宋体" w:hint="eastAsia"/>
          <w:kern w:val="0"/>
          <w:sz w:val="29"/>
          <w:szCs w:val="29"/>
        </w:rPr>
        <w:lastRenderedPageBreak/>
        <w:t>为</w:t>
      </w:r>
      <w:r>
        <w:rPr>
          <w:rFonts w:ascii="宋体" w:eastAsia="宋体" w:hAnsi="宋体" w:cs="宋体" w:hint="eastAsia"/>
          <w:kern w:val="0"/>
          <w:sz w:val="29"/>
          <w:szCs w:val="29"/>
        </w:rPr>
        <w:t>110dB(A)</w:t>
      </w:r>
      <w:r>
        <w:rPr>
          <w:rFonts w:ascii="宋体" w:eastAsia="宋体" w:hAnsi="宋体" w:cs="宋体" w:hint="eastAsia"/>
          <w:kern w:val="0"/>
          <w:sz w:val="29"/>
          <w:szCs w:val="29"/>
        </w:rPr>
        <w:t>，噪声控制的途径主要采取降低声源噪声、控制传播途径、保护接受者，方法有吸声、隔声、消声等。对猪只叫声应满足猪只饮食需要，避免因饥饿或口渴而发出叫声；对于设备噪声采用选用低噪声设备、安装减振等措施。经声环境影响预测，该项目运行后，</w:t>
      </w:r>
      <w:r>
        <w:rPr>
          <w:rFonts w:ascii="宋体" w:eastAsia="宋体" w:hAnsi="宋体" w:cs="宋体" w:hint="eastAsia"/>
          <w:kern w:val="0"/>
          <w:sz w:val="29"/>
          <w:szCs w:val="29"/>
        </w:rPr>
        <w:t>厂界噪声及敏感点可达到《工业企业厂界环境噪声排放标准》</w:t>
      </w:r>
      <w:r>
        <w:rPr>
          <w:rFonts w:ascii="宋体" w:eastAsia="宋体" w:hAnsi="宋体" w:cs="宋体" w:hint="eastAsia"/>
          <w:kern w:val="0"/>
          <w:sz w:val="29"/>
          <w:szCs w:val="29"/>
        </w:rPr>
        <w:t>(GB12348-2008)</w:t>
      </w:r>
      <w:r>
        <w:rPr>
          <w:rFonts w:ascii="宋体" w:eastAsia="宋体" w:hAnsi="宋体" w:cs="宋体" w:hint="eastAsia"/>
          <w:kern w:val="0"/>
          <w:sz w:val="29"/>
          <w:szCs w:val="29"/>
        </w:rPr>
        <w:t>中</w:t>
      </w:r>
      <w:r>
        <w:rPr>
          <w:rFonts w:ascii="宋体" w:eastAsia="宋体" w:hAnsi="宋体" w:cs="宋体" w:hint="eastAsia"/>
          <w:kern w:val="0"/>
          <w:sz w:val="29"/>
          <w:szCs w:val="29"/>
        </w:rPr>
        <w:t>1</w:t>
      </w:r>
      <w:r>
        <w:rPr>
          <w:rFonts w:ascii="宋体" w:eastAsia="宋体" w:hAnsi="宋体" w:cs="宋体" w:hint="eastAsia"/>
          <w:kern w:val="0"/>
          <w:sz w:val="29"/>
          <w:szCs w:val="29"/>
        </w:rPr>
        <w:t>级标准的要求</w:t>
      </w:r>
      <w:bookmarkEnd w:id="32"/>
      <w:r>
        <w:rPr>
          <w:rFonts w:ascii="宋体" w:eastAsia="宋体" w:hAnsi="宋体" w:cs="宋体" w:hint="eastAsia"/>
          <w:kern w:val="0"/>
          <w:sz w:val="29"/>
          <w:szCs w:val="29"/>
        </w:rPr>
        <w:t>。</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w:t>
      </w:r>
      <w:r>
        <w:rPr>
          <w:rFonts w:ascii="宋体" w:eastAsia="宋体" w:hAnsi="宋体" w:cs="宋体" w:hint="eastAsia"/>
          <w:bCs/>
          <w:kern w:val="0"/>
          <w:sz w:val="29"/>
          <w:szCs w:val="29"/>
        </w:rPr>
        <w:t>4</w:t>
      </w:r>
      <w:r>
        <w:rPr>
          <w:rFonts w:ascii="宋体" w:eastAsia="宋体" w:hAnsi="宋体" w:cs="宋体" w:hint="eastAsia"/>
          <w:bCs/>
          <w:kern w:val="0"/>
          <w:sz w:val="29"/>
          <w:szCs w:val="29"/>
        </w:rPr>
        <w:t>）固体废物</w:t>
      </w:r>
    </w:p>
    <w:p w:rsidR="007966FA" w:rsidRDefault="00B54E5F" w:rsidP="00B54E5F">
      <w:pPr>
        <w:tabs>
          <w:tab w:val="left" w:pos="0"/>
        </w:tabs>
        <w:ind w:firstLineChars="152" w:firstLine="441"/>
        <w:rPr>
          <w:rFonts w:ascii="宋体" w:eastAsia="宋体" w:hAnsi="宋体" w:cs="宋体"/>
          <w:kern w:val="0"/>
          <w:sz w:val="29"/>
          <w:szCs w:val="29"/>
        </w:rPr>
      </w:pPr>
      <w:bookmarkStart w:id="33" w:name="_Hlk507170099"/>
      <w:r>
        <w:rPr>
          <w:rFonts w:ascii="宋体" w:eastAsia="宋体" w:hAnsi="宋体" w:cs="宋体" w:hint="eastAsia"/>
          <w:kern w:val="0"/>
          <w:sz w:val="29"/>
          <w:szCs w:val="29"/>
        </w:rPr>
        <w:t>生活垃圾使用密闭垃圾收集桶收集，定期交环卫部门清运，猪粪、饲料残渣采用异位发酵床粪污处理工艺进行无害化处理，病死猪尸交有资质单位无害化处理，废包装物出售给物资回收公司，定期更换的废发酵垫料作为有机肥出售，医疗废物设置危险废弃物暂存间暂存并定期交由有资质单位处理</w:t>
      </w:r>
      <w:bookmarkEnd w:id="33"/>
      <w:r>
        <w:rPr>
          <w:rFonts w:ascii="宋体" w:eastAsia="宋体" w:hAnsi="宋体" w:cs="宋体" w:hint="eastAsia"/>
          <w:kern w:val="0"/>
          <w:sz w:val="29"/>
          <w:szCs w:val="29"/>
        </w:rPr>
        <w:t>。</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w:t>
      </w:r>
      <w:r>
        <w:rPr>
          <w:rFonts w:ascii="宋体" w:eastAsia="宋体" w:hAnsi="宋体" w:cs="宋体" w:hint="eastAsia"/>
          <w:bCs/>
          <w:kern w:val="0"/>
          <w:sz w:val="29"/>
          <w:szCs w:val="29"/>
        </w:rPr>
        <w:t>5</w:t>
      </w:r>
      <w:r>
        <w:rPr>
          <w:rFonts w:ascii="宋体" w:eastAsia="宋体" w:hAnsi="宋体" w:cs="宋体" w:hint="eastAsia"/>
          <w:bCs/>
          <w:kern w:val="0"/>
          <w:sz w:val="29"/>
          <w:szCs w:val="29"/>
        </w:rPr>
        <w:t>）养殖场猪病预防及猪瘟防治措施</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猪病的预防措施主要包括加强饲养管理以提高机体抵抗力；利用药的或预防措施阻止致病因素危害猪群。</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1</w:t>
      </w:r>
      <w:r>
        <w:rPr>
          <w:rFonts w:ascii="宋体" w:eastAsia="宋体" w:hAnsi="宋体" w:cs="宋体" w:hint="eastAsia"/>
          <w:bCs/>
          <w:kern w:val="0"/>
          <w:sz w:val="29"/>
          <w:szCs w:val="29"/>
        </w:rPr>
        <w:t>、坚持全进全出：为切断猪瘟传染机会，对不同饲养阶段的猪要实行全进全出，猪舍空出后，彻底消毒。</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2</w:t>
      </w:r>
      <w:r>
        <w:rPr>
          <w:rFonts w:ascii="宋体" w:eastAsia="宋体" w:hAnsi="宋体" w:cs="宋体" w:hint="eastAsia"/>
          <w:bCs/>
          <w:kern w:val="0"/>
          <w:sz w:val="29"/>
          <w:szCs w:val="29"/>
        </w:rPr>
        <w:t>、加强饲养管理，增强仔猪的非特异性免疫力和抗病能力，保持猪舍干燥、卫生，并注意夏季降温、冬季保暖。</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3</w:t>
      </w:r>
      <w:r>
        <w:rPr>
          <w:rFonts w:ascii="宋体" w:eastAsia="宋体" w:hAnsi="宋体" w:cs="宋体" w:hint="eastAsia"/>
          <w:bCs/>
          <w:kern w:val="0"/>
          <w:sz w:val="29"/>
          <w:szCs w:val="29"/>
        </w:rPr>
        <w:t>、加强防疫及检疫：一旦发生猪瘟后，要封锁疫点，禁止猪只流动，病猪及相关物品应采取无害化处理。对未发病的猪，应立即以猪瘟弱毒疫苗</w:t>
      </w:r>
      <w:r>
        <w:rPr>
          <w:rFonts w:ascii="宋体" w:eastAsia="宋体" w:hAnsi="宋体" w:cs="宋体" w:hint="eastAsia"/>
          <w:bCs/>
          <w:kern w:val="0"/>
          <w:sz w:val="29"/>
          <w:szCs w:val="29"/>
        </w:rPr>
        <w:t>(</w:t>
      </w:r>
      <w:r>
        <w:rPr>
          <w:rFonts w:ascii="宋体" w:eastAsia="宋体" w:hAnsi="宋体" w:cs="宋体" w:hint="eastAsia"/>
          <w:bCs/>
          <w:kern w:val="0"/>
          <w:sz w:val="29"/>
          <w:szCs w:val="29"/>
        </w:rPr>
        <w:t>剂量可加大</w:t>
      </w:r>
      <w:r>
        <w:rPr>
          <w:rFonts w:ascii="宋体" w:eastAsia="宋体" w:hAnsi="宋体" w:cs="宋体" w:hint="eastAsia"/>
          <w:bCs/>
          <w:kern w:val="0"/>
          <w:sz w:val="29"/>
          <w:szCs w:val="29"/>
        </w:rPr>
        <w:t>2~4</w:t>
      </w:r>
      <w:r>
        <w:rPr>
          <w:rFonts w:ascii="宋体" w:eastAsia="宋体" w:hAnsi="宋体" w:cs="宋体" w:hint="eastAsia"/>
          <w:bCs/>
          <w:kern w:val="0"/>
          <w:sz w:val="29"/>
          <w:szCs w:val="29"/>
        </w:rPr>
        <w:t>倍</w:t>
      </w:r>
      <w:r>
        <w:rPr>
          <w:rFonts w:ascii="宋体" w:eastAsia="宋体" w:hAnsi="宋体" w:cs="宋体" w:hint="eastAsia"/>
          <w:bCs/>
          <w:kern w:val="0"/>
          <w:sz w:val="29"/>
          <w:szCs w:val="29"/>
        </w:rPr>
        <w:t>)</w:t>
      </w:r>
      <w:r>
        <w:rPr>
          <w:rFonts w:ascii="宋体" w:eastAsia="宋体" w:hAnsi="宋体" w:cs="宋体" w:hint="eastAsia"/>
          <w:bCs/>
          <w:kern w:val="0"/>
          <w:sz w:val="29"/>
          <w:szCs w:val="29"/>
        </w:rPr>
        <w:t>进行紧急预防接种，对猪舍、</w:t>
      </w:r>
      <w:r>
        <w:rPr>
          <w:rFonts w:ascii="宋体" w:eastAsia="宋体" w:hAnsi="宋体" w:cs="宋体" w:hint="eastAsia"/>
          <w:bCs/>
          <w:kern w:val="0"/>
          <w:sz w:val="29"/>
          <w:szCs w:val="29"/>
        </w:rPr>
        <w:lastRenderedPageBreak/>
        <w:t>粪便和用具彻底彻底消毒，饲养用具每天消毒一次。</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4</w:t>
      </w:r>
      <w:r>
        <w:rPr>
          <w:rFonts w:ascii="宋体" w:eastAsia="宋体" w:hAnsi="宋体" w:cs="宋体" w:hint="eastAsia"/>
          <w:bCs/>
          <w:kern w:val="0"/>
          <w:sz w:val="29"/>
          <w:szCs w:val="29"/>
        </w:rPr>
        <w:t>、制定科学的免疫程序，确选择和使用疫苗：猪瘟弱毒疫苗从出厂到使用全部都要保证冷藏贮运，对</w:t>
      </w:r>
      <w:r>
        <w:rPr>
          <w:rFonts w:ascii="宋体" w:eastAsia="宋体" w:hAnsi="宋体" w:cs="宋体" w:hint="eastAsia"/>
          <w:bCs/>
          <w:kern w:val="0"/>
          <w:sz w:val="29"/>
          <w:szCs w:val="29"/>
        </w:rPr>
        <w:t>猪瘟的免疫要使用猪瘟单苗。</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5</w:t>
      </w:r>
      <w:r>
        <w:rPr>
          <w:rFonts w:ascii="宋体" w:eastAsia="宋体" w:hAnsi="宋体" w:cs="宋体" w:hint="eastAsia"/>
          <w:bCs/>
          <w:kern w:val="0"/>
          <w:sz w:val="29"/>
          <w:szCs w:val="29"/>
        </w:rPr>
        <w:t>、定期监测：消除亚临床感染猪。亚临床感染猪长期带毒并不断排毒，它们是潜在的传染病，极容易造成其他易感猪的感染。因此必须加大免疫剂量，可切断持续感染。采取综合措施，逐渐淘汰阳性感染猪。每</w:t>
      </w:r>
      <w:r>
        <w:rPr>
          <w:rFonts w:ascii="宋体" w:eastAsia="宋体" w:hAnsi="宋体" w:cs="宋体" w:hint="eastAsia"/>
          <w:bCs/>
          <w:kern w:val="0"/>
          <w:sz w:val="29"/>
          <w:szCs w:val="29"/>
        </w:rPr>
        <w:t>6</w:t>
      </w:r>
      <w:r>
        <w:rPr>
          <w:rFonts w:ascii="宋体" w:eastAsia="宋体" w:hAnsi="宋体" w:cs="宋体" w:hint="eastAsia"/>
          <w:bCs/>
          <w:kern w:val="0"/>
          <w:sz w:val="29"/>
          <w:szCs w:val="29"/>
        </w:rPr>
        <w:t>个月监测一次。</w:t>
      </w:r>
    </w:p>
    <w:p w:rsidR="007966FA" w:rsidRDefault="00B54E5F" w:rsidP="00B54E5F">
      <w:pPr>
        <w:tabs>
          <w:tab w:val="left" w:pos="0"/>
        </w:tabs>
        <w:ind w:firstLineChars="152" w:firstLine="441"/>
        <w:rPr>
          <w:rFonts w:ascii="宋体" w:eastAsia="宋体" w:hAnsi="宋体" w:cs="宋体"/>
          <w:bCs/>
          <w:kern w:val="0"/>
          <w:sz w:val="29"/>
          <w:szCs w:val="29"/>
        </w:rPr>
      </w:pPr>
      <w:r>
        <w:rPr>
          <w:rFonts w:ascii="宋体" w:eastAsia="宋体" w:hAnsi="宋体" w:cs="宋体" w:hint="eastAsia"/>
          <w:bCs/>
          <w:kern w:val="0"/>
          <w:sz w:val="29"/>
          <w:szCs w:val="29"/>
        </w:rPr>
        <w:t>6</w:t>
      </w:r>
      <w:r>
        <w:rPr>
          <w:rFonts w:ascii="宋体" w:eastAsia="宋体" w:hAnsi="宋体" w:cs="宋体" w:hint="eastAsia"/>
          <w:bCs/>
          <w:kern w:val="0"/>
          <w:sz w:val="29"/>
          <w:szCs w:val="29"/>
        </w:rPr>
        <w:t>、建设围墙及防疫沟及绿化隔离带。</w:t>
      </w:r>
    </w:p>
    <w:p w:rsidR="007966FA" w:rsidRDefault="00B54E5F" w:rsidP="00B54E5F">
      <w:pPr>
        <w:tabs>
          <w:tab w:val="left" w:pos="0"/>
        </w:tabs>
        <w:ind w:firstLineChars="152" w:firstLine="441"/>
        <w:rPr>
          <w:rFonts w:ascii="宋体" w:eastAsia="宋体" w:hAnsi="宋体" w:cs="宋体"/>
          <w:kern w:val="0"/>
          <w:sz w:val="29"/>
          <w:szCs w:val="29"/>
        </w:rPr>
      </w:pPr>
      <w:r>
        <w:rPr>
          <w:rFonts w:ascii="宋体" w:eastAsia="宋体" w:hAnsi="宋体" w:cs="宋体" w:hint="eastAsia"/>
          <w:bCs/>
          <w:kern w:val="0"/>
          <w:sz w:val="29"/>
          <w:szCs w:val="29"/>
        </w:rPr>
        <w:t>7</w:t>
      </w:r>
      <w:r>
        <w:rPr>
          <w:rFonts w:ascii="宋体" w:eastAsia="宋体" w:hAnsi="宋体" w:cs="宋体" w:hint="eastAsia"/>
          <w:bCs/>
          <w:kern w:val="0"/>
          <w:sz w:val="29"/>
          <w:szCs w:val="29"/>
        </w:rPr>
        <w:t>、一旦发现畜类染有一类、二类传染病和寄生虫病的情况。应根据我国于</w:t>
      </w:r>
      <w:r>
        <w:rPr>
          <w:rFonts w:ascii="宋体" w:eastAsia="宋体" w:hAnsi="宋体" w:cs="宋体" w:hint="eastAsia"/>
          <w:bCs/>
          <w:kern w:val="0"/>
          <w:sz w:val="29"/>
          <w:szCs w:val="29"/>
        </w:rPr>
        <w:t>1990</w:t>
      </w:r>
      <w:r>
        <w:rPr>
          <w:rFonts w:ascii="宋体" w:eastAsia="宋体" w:hAnsi="宋体" w:cs="宋体" w:hint="eastAsia"/>
          <w:bCs/>
          <w:kern w:val="0"/>
          <w:sz w:val="29"/>
          <w:szCs w:val="29"/>
        </w:rPr>
        <w:t>年</w:t>
      </w:r>
      <w:r>
        <w:rPr>
          <w:rFonts w:ascii="宋体" w:eastAsia="宋体" w:hAnsi="宋体" w:cs="宋体" w:hint="eastAsia"/>
          <w:bCs/>
          <w:kern w:val="0"/>
          <w:sz w:val="29"/>
          <w:szCs w:val="29"/>
        </w:rPr>
        <w:t>3</w:t>
      </w:r>
      <w:r>
        <w:rPr>
          <w:rFonts w:ascii="宋体" w:eastAsia="宋体" w:hAnsi="宋体" w:cs="宋体" w:hint="eastAsia"/>
          <w:bCs/>
          <w:kern w:val="0"/>
          <w:sz w:val="29"/>
          <w:szCs w:val="29"/>
        </w:rPr>
        <w:t>月签署的《控制危险废物越境转移及其处置巴塞尔公约》以及</w:t>
      </w:r>
      <w:r>
        <w:rPr>
          <w:rFonts w:ascii="宋体" w:eastAsia="宋体" w:hAnsi="宋体" w:cs="宋体" w:hint="eastAsia"/>
          <w:bCs/>
          <w:kern w:val="0"/>
          <w:sz w:val="29"/>
          <w:szCs w:val="29"/>
        </w:rPr>
        <w:t>1991</w:t>
      </w:r>
      <w:r>
        <w:rPr>
          <w:rFonts w:ascii="宋体" w:eastAsia="宋体" w:hAnsi="宋体" w:cs="宋体" w:hint="eastAsia"/>
          <w:bCs/>
          <w:kern w:val="0"/>
          <w:sz w:val="29"/>
          <w:szCs w:val="29"/>
        </w:rPr>
        <w:t>年</w:t>
      </w:r>
      <w:r>
        <w:rPr>
          <w:rFonts w:ascii="宋体" w:eastAsia="宋体" w:hAnsi="宋体" w:cs="宋体" w:hint="eastAsia"/>
          <w:bCs/>
          <w:kern w:val="0"/>
          <w:sz w:val="29"/>
          <w:szCs w:val="29"/>
        </w:rPr>
        <w:t>9</w:t>
      </w:r>
      <w:r>
        <w:rPr>
          <w:rFonts w:ascii="宋体" w:eastAsia="宋体" w:hAnsi="宋体" w:cs="宋体" w:hint="eastAsia"/>
          <w:bCs/>
          <w:kern w:val="0"/>
          <w:sz w:val="29"/>
          <w:szCs w:val="29"/>
        </w:rPr>
        <w:t>月全国人民代表大会关于批准《控制危险废物越境转移及其处置巴塞尔公约》的决定，按国际惯例及我国的处理处</w:t>
      </w:r>
      <w:r>
        <w:rPr>
          <w:rFonts w:ascii="宋体" w:eastAsia="宋体" w:hAnsi="宋体" w:cs="宋体" w:hint="eastAsia"/>
          <w:bCs/>
          <w:kern w:val="0"/>
          <w:sz w:val="29"/>
          <w:szCs w:val="29"/>
        </w:rPr>
        <w:t>置方法进行处置。</w:t>
      </w:r>
    </w:p>
    <w:p w:rsidR="007966FA" w:rsidRDefault="00B54E5F">
      <w:pPr>
        <w:pStyle w:val="10"/>
        <w:ind w:firstLineChars="0" w:firstLine="0"/>
        <w:rPr>
          <w:rFonts w:ascii="宋体" w:eastAsia="宋体" w:hAnsi="宋体" w:cs="宋体"/>
          <w:b/>
          <w:kern w:val="0"/>
          <w:sz w:val="29"/>
          <w:szCs w:val="29"/>
          <w:lang w:val="zh-CN"/>
        </w:rPr>
      </w:pPr>
      <w:bookmarkStart w:id="34" w:name="_Toc300764562"/>
      <w:bookmarkStart w:id="35" w:name="_Toc300764664"/>
      <w:bookmarkStart w:id="36" w:name="_Toc172942983"/>
      <w:bookmarkStart w:id="37" w:name="_Toc214793632"/>
      <w:bookmarkStart w:id="38" w:name="_Toc465540242"/>
      <w:bookmarkStart w:id="39" w:name="_Toc108998867"/>
      <w:bookmarkStart w:id="40" w:name="_Toc113775804"/>
      <w:r>
        <w:rPr>
          <w:rFonts w:ascii="宋体" w:eastAsia="宋体" w:hAnsi="宋体" w:cs="宋体" w:hint="eastAsia"/>
          <w:b/>
          <w:kern w:val="0"/>
          <w:sz w:val="29"/>
          <w:szCs w:val="29"/>
          <w:lang w:val="zh-CN"/>
        </w:rPr>
        <w:t>五、污染物排放总量控制</w:t>
      </w:r>
      <w:bookmarkEnd w:id="34"/>
      <w:bookmarkEnd w:id="35"/>
      <w:bookmarkEnd w:id="36"/>
      <w:bookmarkEnd w:id="37"/>
      <w:bookmarkEnd w:id="38"/>
    </w:p>
    <w:p w:rsidR="007966FA" w:rsidRDefault="00B54E5F">
      <w:pPr>
        <w:tabs>
          <w:tab w:val="left" w:pos="0"/>
        </w:tabs>
        <w:ind w:firstLineChars="146" w:firstLine="423"/>
        <w:rPr>
          <w:rFonts w:ascii="宋体" w:eastAsia="宋体" w:hAnsi="宋体" w:cs="宋体"/>
          <w:kern w:val="0"/>
          <w:sz w:val="29"/>
          <w:szCs w:val="29"/>
        </w:rPr>
      </w:pPr>
      <w:bookmarkStart w:id="41" w:name="_Hlk506192579"/>
      <w:r>
        <w:rPr>
          <w:rFonts w:ascii="宋体" w:eastAsia="宋体" w:hAnsi="宋体" w:cs="宋体" w:hint="eastAsia"/>
          <w:kern w:val="0"/>
          <w:sz w:val="29"/>
          <w:szCs w:val="29"/>
        </w:rPr>
        <w:t>根据《省人民政府关于印发湖北省环境保护“十三五”规划的通知》（鄂政发</w:t>
      </w:r>
      <w:r>
        <w:rPr>
          <w:rFonts w:ascii="宋体" w:eastAsia="宋体" w:hAnsi="宋体" w:cs="宋体" w:hint="eastAsia"/>
          <w:kern w:val="0"/>
          <w:sz w:val="29"/>
          <w:szCs w:val="29"/>
        </w:rPr>
        <w:t>[2016]76</w:t>
      </w:r>
      <w:r>
        <w:rPr>
          <w:rFonts w:ascii="宋体" w:eastAsia="宋体" w:hAnsi="宋体" w:cs="宋体" w:hint="eastAsia"/>
          <w:kern w:val="0"/>
          <w:sz w:val="29"/>
          <w:szCs w:val="29"/>
        </w:rPr>
        <w:t>号），湖北省环境保护“十三五”规划中的污染控制指标包括化学需氧量、氨氮、二氧化硫、氮氧化物、</w:t>
      </w:r>
      <w:r>
        <w:rPr>
          <w:rFonts w:ascii="宋体" w:eastAsia="宋体" w:hAnsi="宋体" w:cs="宋体" w:hint="eastAsia"/>
          <w:kern w:val="0"/>
          <w:sz w:val="29"/>
          <w:szCs w:val="29"/>
        </w:rPr>
        <w:t>VOCs</w:t>
      </w:r>
      <w:r>
        <w:rPr>
          <w:rFonts w:ascii="宋体" w:eastAsia="宋体" w:hAnsi="宋体" w:cs="宋体" w:hint="eastAsia"/>
          <w:kern w:val="0"/>
          <w:sz w:val="29"/>
          <w:szCs w:val="29"/>
        </w:rPr>
        <w:t>、粉尘。</w:t>
      </w:r>
    </w:p>
    <w:p w:rsidR="007966FA" w:rsidRDefault="00B54E5F">
      <w:pPr>
        <w:tabs>
          <w:tab w:val="left" w:pos="0"/>
        </w:tabs>
        <w:ind w:firstLineChars="146" w:firstLine="423"/>
        <w:rPr>
          <w:rFonts w:ascii="宋体" w:eastAsia="宋体" w:hAnsi="宋体" w:cs="宋体"/>
          <w:kern w:val="0"/>
          <w:sz w:val="29"/>
          <w:szCs w:val="29"/>
        </w:rPr>
      </w:pPr>
      <w:r>
        <w:rPr>
          <w:rFonts w:ascii="宋体" w:eastAsia="宋体" w:hAnsi="宋体" w:cs="宋体" w:hint="eastAsia"/>
          <w:kern w:val="0"/>
          <w:sz w:val="29"/>
          <w:szCs w:val="29"/>
        </w:rPr>
        <w:t>本项目没有生产废水排放，废气中的主要污染物为</w:t>
      </w:r>
      <w:r>
        <w:rPr>
          <w:rFonts w:ascii="宋体" w:eastAsia="宋体" w:hAnsi="宋体" w:cs="宋体" w:hint="eastAsia"/>
          <w:kern w:val="0"/>
          <w:sz w:val="29"/>
          <w:szCs w:val="29"/>
        </w:rPr>
        <w:t>H</w:t>
      </w:r>
      <w:r>
        <w:rPr>
          <w:rFonts w:ascii="宋体" w:eastAsia="宋体" w:hAnsi="宋体" w:cs="宋体" w:hint="eastAsia"/>
          <w:kern w:val="0"/>
          <w:sz w:val="29"/>
          <w:szCs w:val="29"/>
          <w:vertAlign w:val="subscript"/>
        </w:rPr>
        <w:t>2</w:t>
      </w:r>
      <w:r>
        <w:rPr>
          <w:rFonts w:ascii="宋体" w:eastAsia="宋体" w:hAnsi="宋体" w:cs="宋体" w:hint="eastAsia"/>
          <w:kern w:val="0"/>
          <w:sz w:val="29"/>
          <w:szCs w:val="29"/>
        </w:rPr>
        <w:t>S</w:t>
      </w:r>
      <w:r>
        <w:rPr>
          <w:rFonts w:ascii="宋体" w:eastAsia="宋体" w:hAnsi="宋体" w:cs="宋体" w:hint="eastAsia"/>
          <w:kern w:val="0"/>
          <w:sz w:val="29"/>
          <w:szCs w:val="29"/>
        </w:rPr>
        <w:t>、</w:t>
      </w:r>
      <w:r>
        <w:rPr>
          <w:rFonts w:ascii="宋体" w:eastAsia="宋体" w:hAnsi="宋体" w:cs="宋体" w:hint="eastAsia"/>
          <w:kern w:val="0"/>
          <w:sz w:val="29"/>
          <w:szCs w:val="29"/>
        </w:rPr>
        <w:t>NH</w:t>
      </w:r>
      <w:r>
        <w:rPr>
          <w:rFonts w:ascii="宋体" w:eastAsia="宋体" w:hAnsi="宋体" w:cs="宋体" w:hint="eastAsia"/>
          <w:kern w:val="0"/>
          <w:sz w:val="29"/>
          <w:szCs w:val="29"/>
          <w:vertAlign w:val="subscript"/>
        </w:rPr>
        <w:t>3</w:t>
      </w:r>
      <w:r>
        <w:rPr>
          <w:rFonts w:ascii="宋体" w:eastAsia="宋体" w:hAnsi="宋体" w:cs="宋体" w:hint="eastAsia"/>
          <w:kern w:val="0"/>
          <w:sz w:val="29"/>
          <w:szCs w:val="29"/>
        </w:rPr>
        <w:t>。因此，本次评价不再建议申请总量控制指标。</w:t>
      </w:r>
      <w:bookmarkEnd w:id="41"/>
    </w:p>
    <w:p w:rsidR="007966FA" w:rsidRDefault="00B54E5F">
      <w:pPr>
        <w:pStyle w:val="10"/>
        <w:ind w:firstLineChars="0" w:firstLine="0"/>
        <w:rPr>
          <w:rFonts w:ascii="宋体" w:eastAsia="宋体" w:hAnsi="宋体" w:cs="宋体"/>
          <w:b/>
          <w:kern w:val="0"/>
          <w:sz w:val="29"/>
          <w:szCs w:val="29"/>
          <w:lang w:val="zh-CN"/>
        </w:rPr>
      </w:pPr>
      <w:bookmarkStart w:id="42" w:name="_Toc172942984"/>
      <w:bookmarkStart w:id="43" w:name="_Toc465540243"/>
      <w:bookmarkStart w:id="44" w:name="_Toc214793633"/>
      <w:bookmarkStart w:id="45" w:name="_Toc300764563"/>
      <w:bookmarkStart w:id="46" w:name="_Toc300764665"/>
      <w:r>
        <w:rPr>
          <w:rFonts w:ascii="宋体" w:eastAsia="宋体" w:hAnsi="宋体" w:cs="宋体" w:hint="eastAsia"/>
          <w:b/>
          <w:kern w:val="0"/>
          <w:sz w:val="29"/>
          <w:szCs w:val="29"/>
          <w:lang w:val="zh-CN"/>
        </w:rPr>
        <w:t>六、清洁生产评价结论</w:t>
      </w:r>
      <w:bookmarkEnd w:id="42"/>
      <w:bookmarkEnd w:id="43"/>
      <w:bookmarkEnd w:id="44"/>
      <w:bookmarkEnd w:id="45"/>
      <w:bookmarkEnd w:id="46"/>
    </w:p>
    <w:p w:rsidR="007966FA" w:rsidRDefault="00B54E5F">
      <w:pPr>
        <w:tabs>
          <w:tab w:val="left" w:pos="0"/>
        </w:tabs>
        <w:ind w:firstLineChars="146" w:firstLine="423"/>
        <w:rPr>
          <w:rFonts w:ascii="宋体" w:eastAsia="宋体" w:hAnsi="宋体" w:cs="宋体"/>
          <w:kern w:val="0"/>
          <w:sz w:val="29"/>
          <w:szCs w:val="29"/>
        </w:rPr>
      </w:pPr>
      <w:bookmarkStart w:id="47" w:name="_Toc214793634"/>
      <w:bookmarkStart w:id="48" w:name="_Toc300764564"/>
      <w:bookmarkStart w:id="49" w:name="_Toc300764666"/>
      <w:bookmarkStart w:id="50" w:name="_Toc172942985"/>
      <w:r>
        <w:rPr>
          <w:rFonts w:ascii="宋体" w:eastAsia="宋体" w:hAnsi="宋体" w:cs="宋体" w:hint="eastAsia"/>
          <w:kern w:val="0"/>
          <w:sz w:val="29"/>
          <w:szCs w:val="29"/>
        </w:rPr>
        <w:t>经检索我国现行的清洁生产标准，畜禽养殖业没有清洁生产标</w:t>
      </w:r>
      <w:r>
        <w:rPr>
          <w:rFonts w:ascii="宋体" w:eastAsia="宋体" w:hAnsi="宋体" w:cs="宋体" w:hint="eastAsia"/>
          <w:kern w:val="0"/>
          <w:sz w:val="29"/>
          <w:szCs w:val="29"/>
        </w:rPr>
        <w:lastRenderedPageBreak/>
        <w:t>准，本次清洁生产分析主要从该项目的原材料、生产工艺、污染物产生与排放水平、资源能源利用、产品清洁性等方面进行清洁生产水平分析，该项目各方面都符合清洁生产要求，且清洁生产水平均高，可以达到国内先进水平。</w:t>
      </w:r>
    </w:p>
    <w:p w:rsidR="007966FA" w:rsidRDefault="00B54E5F">
      <w:pPr>
        <w:pStyle w:val="10"/>
        <w:ind w:firstLineChars="0" w:firstLine="0"/>
        <w:rPr>
          <w:rFonts w:ascii="宋体" w:eastAsia="宋体" w:hAnsi="宋体" w:cs="宋体"/>
          <w:b/>
          <w:kern w:val="0"/>
          <w:sz w:val="29"/>
          <w:szCs w:val="29"/>
          <w:lang w:val="zh-CN"/>
        </w:rPr>
      </w:pPr>
      <w:bookmarkStart w:id="51" w:name="_Toc214793636"/>
      <w:bookmarkStart w:id="52" w:name="_Toc465540245"/>
      <w:bookmarkStart w:id="53" w:name="_Toc300764565"/>
      <w:bookmarkStart w:id="54" w:name="_Toc300764667"/>
      <w:bookmarkStart w:id="55" w:name="_Toc172942987"/>
      <w:bookmarkEnd w:id="47"/>
      <w:bookmarkEnd w:id="48"/>
      <w:bookmarkEnd w:id="49"/>
      <w:bookmarkEnd w:id="50"/>
      <w:r>
        <w:rPr>
          <w:rFonts w:ascii="宋体" w:eastAsia="宋体" w:hAnsi="宋体" w:cs="宋体" w:hint="eastAsia"/>
          <w:b/>
          <w:kern w:val="0"/>
          <w:sz w:val="29"/>
          <w:szCs w:val="29"/>
          <w:lang w:val="zh-CN"/>
        </w:rPr>
        <w:t>七、评价总结论</w:t>
      </w:r>
      <w:bookmarkEnd w:id="51"/>
      <w:bookmarkEnd w:id="52"/>
      <w:bookmarkEnd w:id="53"/>
      <w:bookmarkEnd w:id="54"/>
      <w:bookmarkEnd w:id="55"/>
    </w:p>
    <w:bookmarkEnd w:id="39"/>
    <w:bookmarkEnd w:id="40"/>
    <w:p w:rsidR="007966FA" w:rsidRDefault="00B54E5F">
      <w:pPr>
        <w:tabs>
          <w:tab w:val="left" w:pos="0"/>
        </w:tabs>
        <w:ind w:firstLineChars="195" w:firstLine="565"/>
        <w:rPr>
          <w:rFonts w:ascii="宋体" w:eastAsia="宋体" w:hAnsi="宋体" w:cs="宋体"/>
          <w:bCs/>
          <w:kern w:val="0"/>
          <w:sz w:val="29"/>
          <w:szCs w:val="29"/>
        </w:rPr>
      </w:pPr>
      <w:r>
        <w:rPr>
          <w:rFonts w:ascii="宋体" w:eastAsia="宋体" w:hAnsi="宋体" w:cs="宋体" w:hint="eastAsia"/>
          <w:bCs/>
          <w:kern w:val="0"/>
          <w:sz w:val="29"/>
          <w:szCs w:val="29"/>
        </w:rPr>
        <w:t>襄阳康养恒殖农业有限公司襄州区薛刘村万头生猪养殖项目位于襄州区黄集镇薛刘村五组（黄营村以东、薛刘村以西）。项目投产后具有较好的社会、经济效益。废气和废水防治措施可行，固体废物处理处置率</w:t>
      </w:r>
      <w:r>
        <w:rPr>
          <w:rFonts w:ascii="宋体" w:eastAsia="宋体" w:hAnsi="宋体" w:cs="宋体" w:hint="eastAsia"/>
          <w:bCs/>
          <w:kern w:val="0"/>
          <w:sz w:val="29"/>
          <w:szCs w:val="29"/>
        </w:rPr>
        <w:t>100%</w:t>
      </w:r>
      <w:r>
        <w:rPr>
          <w:rFonts w:ascii="宋体" w:eastAsia="宋体" w:hAnsi="宋体" w:cs="宋体" w:hint="eastAsia"/>
          <w:bCs/>
          <w:kern w:val="0"/>
          <w:sz w:val="29"/>
          <w:szCs w:val="29"/>
        </w:rPr>
        <w:t>。项目建设</w:t>
      </w:r>
      <w:r>
        <w:rPr>
          <w:rFonts w:ascii="宋体" w:eastAsia="宋体" w:hAnsi="宋体" w:cs="宋体" w:hint="eastAsia"/>
          <w:bCs/>
          <w:kern w:val="0"/>
          <w:sz w:val="29"/>
          <w:szCs w:val="29"/>
        </w:rPr>
        <w:t>符合国家相关产业政策，选址合理，污染防治措施可行，在认真落实本报告书提出的各项环境污染治理和环境管理措施后，污染物均能实现达标排放，评价区域内的环境空气、地表水、地下水及声环境质量可控制在相应的环境质量标准内。</w:t>
      </w:r>
    </w:p>
    <w:p w:rsidR="007966FA" w:rsidRDefault="00B54E5F">
      <w:pPr>
        <w:tabs>
          <w:tab w:val="left" w:pos="0"/>
        </w:tabs>
        <w:ind w:firstLineChars="195" w:firstLine="565"/>
        <w:rPr>
          <w:rFonts w:ascii="宋体" w:eastAsia="宋体" w:hAnsi="宋体" w:cs="宋体"/>
        </w:rPr>
      </w:pPr>
      <w:r>
        <w:rPr>
          <w:rFonts w:ascii="宋体" w:eastAsia="宋体" w:hAnsi="宋体" w:cs="宋体" w:hint="eastAsia"/>
          <w:bCs/>
          <w:kern w:val="0"/>
          <w:sz w:val="29"/>
          <w:szCs w:val="29"/>
        </w:rPr>
        <w:t>综上所述，建设项目符合国家相关产业政策，选址合理，污染防治措施可行。因此，从环保角度而言，建设项目建设可行。</w:t>
      </w:r>
    </w:p>
    <w:sectPr w:rsidR="007966FA" w:rsidSect="007966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31E2"/>
    <w:rsid w:val="000204C1"/>
    <w:rsid w:val="0003130A"/>
    <w:rsid w:val="00045D67"/>
    <w:rsid w:val="00053593"/>
    <w:rsid w:val="00055D03"/>
    <w:rsid w:val="00096FB0"/>
    <w:rsid w:val="000B44C4"/>
    <w:rsid w:val="000B5318"/>
    <w:rsid w:val="000B5ED2"/>
    <w:rsid w:val="000B745B"/>
    <w:rsid w:val="000C7333"/>
    <w:rsid w:val="000F5BC0"/>
    <w:rsid w:val="00104BA8"/>
    <w:rsid w:val="001064BF"/>
    <w:rsid w:val="00107F4A"/>
    <w:rsid w:val="00110E7B"/>
    <w:rsid w:val="00133899"/>
    <w:rsid w:val="00133FD9"/>
    <w:rsid w:val="00136F49"/>
    <w:rsid w:val="00142337"/>
    <w:rsid w:val="0014456E"/>
    <w:rsid w:val="00146503"/>
    <w:rsid w:val="0015128A"/>
    <w:rsid w:val="00180616"/>
    <w:rsid w:val="001944DD"/>
    <w:rsid w:val="001B18BD"/>
    <w:rsid w:val="001C4890"/>
    <w:rsid w:val="00214857"/>
    <w:rsid w:val="00227013"/>
    <w:rsid w:val="00277AAC"/>
    <w:rsid w:val="00292351"/>
    <w:rsid w:val="00292B54"/>
    <w:rsid w:val="002A09D8"/>
    <w:rsid w:val="002C0F5B"/>
    <w:rsid w:val="002D5CB4"/>
    <w:rsid w:val="00315194"/>
    <w:rsid w:val="00335EB3"/>
    <w:rsid w:val="0038284B"/>
    <w:rsid w:val="003A43C2"/>
    <w:rsid w:val="003C3CC4"/>
    <w:rsid w:val="003D798A"/>
    <w:rsid w:val="003E533A"/>
    <w:rsid w:val="003F3B68"/>
    <w:rsid w:val="004234C3"/>
    <w:rsid w:val="00432D7C"/>
    <w:rsid w:val="0046259D"/>
    <w:rsid w:val="0046404B"/>
    <w:rsid w:val="00464A89"/>
    <w:rsid w:val="004971DB"/>
    <w:rsid w:val="004A3667"/>
    <w:rsid w:val="004B63A8"/>
    <w:rsid w:val="004C61D9"/>
    <w:rsid w:val="004F0CAD"/>
    <w:rsid w:val="004F637E"/>
    <w:rsid w:val="00512396"/>
    <w:rsid w:val="005257F8"/>
    <w:rsid w:val="00550DAE"/>
    <w:rsid w:val="00572BE2"/>
    <w:rsid w:val="00585CE8"/>
    <w:rsid w:val="005D5431"/>
    <w:rsid w:val="005D72F7"/>
    <w:rsid w:val="005E32DC"/>
    <w:rsid w:val="00607EE5"/>
    <w:rsid w:val="00660789"/>
    <w:rsid w:val="006866CF"/>
    <w:rsid w:val="006A73DF"/>
    <w:rsid w:val="006D13C0"/>
    <w:rsid w:val="006F3782"/>
    <w:rsid w:val="00710C37"/>
    <w:rsid w:val="00710D93"/>
    <w:rsid w:val="00711CE9"/>
    <w:rsid w:val="00725EBF"/>
    <w:rsid w:val="00737136"/>
    <w:rsid w:val="007374F9"/>
    <w:rsid w:val="0074078C"/>
    <w:rsid w:val="00747DCB"/>
    <w:rsid w:val="007512E5"/>
    <w:rsid w:val="0076169B"/>
    <w:rsid w:val="007966FA"/>
    <w:rsid w:val="00832686"/>
    <w:rsid w:val="00870815"/>
    <w:rsid w:val="00882187"/>
    <w:rsid w:val="008F31E2"/>
    <w:rsid w:val="00912D57"/>
    <w:rsid w:val="00946468"/>
    <w:rsid w:val="00986726"/>
    <w:rsid w:val="009A6B68"/>
    <w:rsid w:val="009E5C8E"/>
    <w:rsid w:val="00A23A19"/>
    <w:rsid w:val="00A57CC4"/>
    <w:rsid w:val="00A74221"/>
    <w:rsid w:val="00AA2CEA"/>
    <w:rsid w:val="00AE28AD"/>
    <w:rsid w:val="00AE40D9"/>
    <w:rsid w:val="00AF2965"/>
    <w:rsid w:val="00AF3A53"/>
    <w:rsid w:val="00AF4A4E"/>
    <w:rsid w:val="00B0027C"/>
    <w:rsid w:val="00B364FF"/>
    <w:rsid w:val="00B45449"/>
    <w:rsid w:val="00B54131"/>
    <w:rsid w:val="00B54E5F"/>
    <w:rsid w:val="00BA168C"/>
    <w:rsid w:val="00BC39DB"/>
    <w:rsid w:val="00BC47A3"/>
    <w:rsid w:val="00BC684F"/>
    <w:rsid w:val="00BC7E46"/>
    <w:rsid w:val="00BE19D9"/>
    <w:rsid w:val="00C518A0"/>
    <w:rsid w:val="00C52087"/>
    <w:rsid w:val="00CC0CC3"/>
    <w:rsid w:val="00CD3B47"/>
    <w:rsid w:val="00CE533E"/>
    <w:rsid w:val="00D35D1B"/>
    <w:rsid w:val="00D6412D"/>
    <w:rsid w:val="00D80027"/>
    <w:rsid w:val="00D84AF6"/>
    <w:rsid w:val="00DA0B82"/>
    <w:rsid w:val="00DC5EB1"/>
    <w:rsid w:val="00DF6180"/>
    <w:rsid w:val="00E002CD"/>
    <w:rsid w:val="00E52C9F"/>
    <w:rsid w:val="00E60FD8"/>
    <w:rsid w:val="00E85A34"/>
    <w:rsid w:val="00E93BE7"/>
    <w:rsid w:val="00EB30A4"/>
    <w:rsid w:val="00EC25EA"/>
    <w:rsid w:val="00EC45CB"/>
    <w:rsid w:val="00F22270"/>
    <w:rsid w:val="00F27142"/>
    <w:rsid w:val="00F31D90"/>
    <w:rsid w:val="00F37B69"/>
    <w:rsid w:val="00F40E9C"/>
    <w:rsid w:val="00F509FB"/>
    <w:rsid w:val="00F908AE"/>
    <w:rsid w:val="00FA38C3"/>
    <w:rsid w:val="00FB07C9"/>
    <w:rsid w:val="00FB3CC5"/>
    <w:rsid w:val="00FB5DF3"/>
    <w:rsid w:val="00FC0972"/>
    <w:rsid w:val="00FF4058"/>
    <w:rsid w:val="174F36FA"/>
    <w:rsid w:val="333E3F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7966FA"/>
    <w:rPr>
      <w:rFonts w:ascii="宋体" w:eastAsia="宋体"/>
      <w:sz w:val="18"/>
      <w:szCs w:val="18"/>
    </w:rPr>
  </w:style>
  <w:style w:type="paragraph" w:styleId="a4">
    <w:name w:val="footer"/>
    <w:basedOn w:val="a"/>
    <w:link w:val="Char0"/>
    <w:uiPriority w:val="99"/>
    <w:unhideWhenUsed/>
    <w:rsid w:val="007966FA"/>
    <w:pPr>
      <w:tabs>
        <w:tab w:val="center" w:pos="4153"/>
        <w:tab w:val="right" w:pos="8306"/>
      </w:tabs>
      <w:snapToGrid w:val="0"/>
      <w:jc w:val="left"/>
    </w:pPr>
    <w:rPr>
      <w:sz w:val="18"/>
      <w:szCs w:val="18"/>
    </w:rPr>
  </w:style>
  <w:style w:type="paragraph" w:styleId="a5">
    <w:name w:val="header"/>
    <w:basedOn w:val="a"/>
    <w:link w:val="Char1"/>
    <w:uiPriority w:val="99"/>
    <w:unhideWhenUsed/>
    <w:rsid w:val="007966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966F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966FA"/>
    <w:rPr>
      <w:b/>
      <w:bCs/>
    </w:rPr>
  </w:style>
  <w:style w:type="character" w:styleId="a8">
    <w:name w:val="Hyperlink"/>
    <w:basedOn w:val="a0"/>
    <w:uiPriority w:val="99"/>
    <w:unhideWhenUsed/>
    <w:qFormat/>
    <w:rsid w:val="007966FA"/>
    <w:rPr>
      <w:color w:val="0000FF"/>
      <w:u w:val="single"/>
    </w:rPr>
  </w:style>
  <w:style w:type="table" w:customStyle="1" w:styleId="1">
    <w:name w:val="样式1"/>
    <w:basedOn w:val="a1"/>
    <w:uiPriority w:val="99"/>
    <w:qFormat/>
    <w:rsid w:val="007966FA"/>
    <w:rPr>
      <w:rFonts w:ascii="Times New Roman" w:eastAsia="宋体" w:hAnsi="Times New Roman" w:cs="Times New Roman"/>
    </w:rPr>
    <w:tblP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7966FA"/>
  </w:style>
  <w:style w:type="character" w:customStyle="1" w:styleId="Char1">
    <w:name w:val="页眉 Char"/>
    <w:basedOn w:val="a0"/>
    <w:link w:val="a5"/>
    <w:uiPriority w:val="99"/>
    <w:qFormat/>
    <w:rsid w:val="007966FA"/>
    <w:rPr>
      <w:sz w:val="18"/>
      <w:szCs w:val="18"/>
    </w:rPr>
  </w:style>
  <w:style w:type="character" w:customStyle="1" w:styleId="Char0">
    <w:name w:val="页脚 Char"/>
    <w:basedOn w:val="a0"/>
    <w:link w:val="a4"/>
    <w:uiPriority w:val="99"/>
    <w:qFormat/>
    <w:rsid w:val="007966FA"/>
    <w:rPr>
      <w:sz w:val="18"/>
      <w:szCs w:val="18"/>
    </w:rPr>
  </w:style>
  <w:style w:type="character" w:customStyle="1" w:styleId="Char">
    <w:name w:val="文档结构图 Char"/>
    <w:basedOn w:val="a0"/>
    <w:link w:val="a3"/>
    <w:uiPriority w:val="99"/>
    <w:semiHidden/>
    <w:qFormat/>
    <w:rsid w:val="007966FA"/>
    <w:rPr>
      <w:rFonts w:ascii="宋体" w:eastAsia="宋体"/>
      <w:sz w:val="18"/>
      <w:szCs w:val="18"/>
    </w:rPr>
  </w:style>
  <w:style w:type="paragraph" w:customStyle="1" w:styleId="10">
    <w:name w:val="列出段落1"/>
    <w:basedOn w:val="a"/>
    <w:uiPriority w:val="34"/>
    <w:qFormat/>
    <w:rsid w:val="007966F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2596</Characters>
  <Application>Microsoft Office Word</Application>
  <DocSecurity>0</DocSecurity>
  <Lines>21</Lines>
  <Paragraphs>6</Paragraphs>
  <ScaleCrop>false</ScaleCrop>
  <Company>微软中国</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2020-07-20T03:55:00Z</dcterms:created>
  <dcterms:modified xsi:type="dcterms:W3CDTF">2020-07-20T03:55:00Z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